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36FE06" w14:textId="77777777" w:rsidR="007A0A3D" w:rsidRDefault="00A1534B" w:rsidP="008927DE">
      <w:pPr>
        <w:jc w:val="center"/>
        <w:outlineLvl w:val="0"/>
      </w:pPr>
      <w:r>
        <w:t xml:space="preserve">Raport </w:t>
      </w:r>
      <w:r w:rsidR="009D3D41">
        <w:t>końcowy z realizacji projektu</w:t>
      </w:r>
      <w:r w:rsidR="00CA79E4">
        <w:t xml:space="preserve"> informatycznego</w:t>
      </w:r>
    </w:p>
    <w:tbl>
      <w:tblPr>
        <w:tblStyle w:val="Tabela-Siatka"/>
        <w:tblW w:w="9133" w:type="dxa"/>
        <w:tblLook w:val="04A0" w:firstRow="1" w:lastRow="0" w:firstColumn="1" w:lastColumn="0" w:noHBand="0" w:noVBand="1"/>
      </w:tblPr>
      <w:tblGrid>
        <w:gridCol w:w="1028"/>
        <w:gridCol w:w="1535"/>
        <w:gridCol w:w="7430"/>
      </w:tblGrid>
      <w:tr w:rsidR="007A0A3D" w:rsidRPr="002450C4" w14:paraId="569A5929" w14:textId="77777777" w:rsidTr="00840273">
        <w:tc>
          <w:tcPr>
            <w:tcW w:w="428" w:type="dxa"/>
          </w:tcPr>
          <w:p w14:paraId="31BBFCF4" w14:textId="77777777" w:rsidR="007A0A3D" w:rsidRPr="002450C4" w:rsidRDefault="007A0A3D" w:rsidP="007A0A3D">
            <w:pPr>
              <w:jc w:val="center"/>
              <w:rPr>
                <w:b/>
                <w:sz w:val="18"/>
                <w:szCs w:val="20"/>
              </w:rPr>
            </w:pPr>
            <w:r w:rsidRPr="002450C4">
              <w:rPr>
                <w:b/>
                <w:sz w:val="18"/>
                <w:szCs w:val="20"/>
              </w:rPr>
              <w:t>Lp.</w:t>
            </w:r>
          </w:p>
        </w:tc>
        <w:tc>
          <w:tcPr>
            <w:tcW w:w="1552" w:type="dxa"/>
          </w:tcPr>
          <w:p w14:paraId="13E3EF24" w14:textId="77777777" w:rsidR="007A0A3D" w:rsidRPr="002450C4" w:rsidRDefault="007A0A3D" w:rsidP="007A0A3D">
            <w:pPr>
              <w:jc w:val="center"/>
              <w:rPr>
                <w:b/>
                <w:sz w:val="18"/>
                <w:szCs w:val="20"/>
              </w:rPr>
            </w:pPr>
            <w:r w:rsidRPr="002450C4">
              <w:rPr>
                <w:b/>
                <w:sz w:val="18"/>
                <w:szCs w:val="20"/>
              </w:rPr>
              <w:t>Wyszczególnienie</w:t>
            </w:r>
          </w:p>
        </w:tc>
        <w:tc>
          <w:tcPr>
            <w:tcW w:w="7153" w:type="dxa"/>
          </w:tcPr>
          <w:p w14:paraId="2A59EB08" w14:textId="77777777" w:rsidR="007A0A3D" w:rsidRPr="002450C4" w:rsidRDefault="007A0A3D" w:rsidP="007A0A3D">
            <w:pPr>
              <w:jc w:val="center"/>
              <w:rPr>
                <w:b/>
                <w:sz w:val="18"/>
                <w:szCs w:val="20"/>
              </w:rPr>
            </w:pPr>
            <w:r w:rsidRPr="002450C4">
              <w:rPr>
                <w:b/>
                <w:sz w:val="18"/>
                <w:szCs w:val="20"/>
              </w:rPr>
              <w:t>Opis</w:t>
            </w:r>
          </w:p>
        </w:tc>
      </w:tr>
      <w:tr w:rsidR="007A0A3D" w:rsidRPr="002450C4" w14:paraId="49525AFE" w14:textId="77777777" w:rsidTr="00840273">
        <w:tc>
          <w:tcPr>
            <w:tcW w:w="428" w:type="dxa"/>
          </w:tcPr>
          <w:p w14:paraId="7A5B7021" w14:textId="77777777" w:rsidR="007A0A3D" w:rsidRPr="002450C4" w:rsidRDefault="007A0A3D" w:rsidP="007A0A3D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</w:p>
        </w:tc>
        <w:tc>
          <w:tcPr>
            <w:tcW w:w="1552" w:type="dxa"/>
          </w:tcPr>
          <w:p w14:paraId="20E993F5" w14:textId="77777777" w:rsidR="007A0A3D" w:rsidRPr="002450C4" w:rsidRDefault="007A0A3D">
            <w:pPr>
              <w:rPr>
                <w:sz w:val="18"/>
                <w:szCs w:val="20"/>
              </w:rPr>
            </w:pPr>
            <w:r w:rsidRPr="002450C4">
              <w:rPr>
                <w:sz w:val="18"/>
                <w:szCs w:val="20"/>
              </w:rPr>
              <w:t>Tytuł projektu</w:t>
            </w:r>
          </w:p>
        </w:tc>
        <w:tc>
          <w:tcPr>
            <w:tcW w:w="7153" w:type="dxa"/>
          </w:tcPr>
          <w:p w14:paraId="3BDDDC1F" w14:textId="77F4EBA1" w:rsidR="007A0A3D" w:rsidRPr="00A6280E" w:rsidRDefault="00E068F2" w:rsidP="0092099A">
            <w:pPr>
              <w:jc w:val="both"/>
              <w:rPr>
                <w:sz w:val="18"/>
                <w:szCs w:val="20"/>
              </w:rPr>
            </w:pPr>
            <w:r w:rsidRPr="00A6280E">
              <w:rPr>
                <w:sz w:val="18"/>
                <w:szCs w:val="20"/>
              </w:rPr>
              <w:t>e-Doręczenia – usługa rejestrowanego doręczenia elektronicznego w  Polsce</w:t>
            </w:r>
          </w:p>
        </w:tc>
      </w:tr>
      <w:tr w:rsidR="007A0A3D" w:rsidRPr="002450C4" w14:paraId="74E61454" w14:textId="77777777" w:rsidTr="00840273">
        <w:trPr>
          <w:trHeight w:val="265"/>
        </w:trPr>
        <w:tc>
          <w:tcPr>
            <w:tcW w:w="428" w:type="dxa"/>
          </w:tcPr>
          <w:p w14:paraId="777991EB" w14:textId="77777777" w:rsidR="007A0A3D" w:rsidRPr="002450C4" w:rsidRDefault="007A0A3D" w:rsidP="007A0A3D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</w:p>
        </w:tc>
        <w:tc>
          <w:tcPr>
            <w:tcW w:w="1552" w:type="dxa"/>
          </w:tcPr>
          <w:p w14:paraId="0DDFE7CC" w14:textId="77777777" w:rsidR="007A0A3D" w:rsidRPr="002450C4" w:rsidRDefault="007A0A3D" w:rsidP="00A1534B">
            <w:pPr>
              <w:rPr>
                <w:sz w:val="18"/>
                <w:szCs w:val="20"/>
              </w:rPr>
            </w:pPr>
            <w:r w:rsidRPr="002450C4">
              <w:rPr>
                <w:sz w:val="18"/>
                <w:szCs w:val="20"/>
              </w:rPr>
              <w:t xml:space="preserve">Beneficjent projektu </w:t>
            </w:r>
          </w:p>
        </w:tc>
        <w:tc>
          <w:tcPr>
            <w:tcW w:w="7153" w:type="dxa"/>
          </w:tcPr>
          <w:p w14:paraId="61CC47A9" w14:textId="4D8A779D" w:rsidR="001C611C" w:rsidRPr="00A6280E" w:rsidRDefault="00E068F2" w:rsidP="0092099A">
            <w:pPr>
              <w:jc w:val="both"/>
              <w:rPr>
                <w:sz w:val="18"/>
                <w:szCs w:val="20"/>
              </w:rPr>
            </w:pPr>
            <w:r w:rsidRPr="00A6280E">
              <w:rPr>
                <w:sz w:val="18"/>
                <w:szCs w:val="20"/>
              </w:rPr>
              <w:t>Minister Cyfryzacji</w:t>
            </w:r>
          </w:p>
        </w:tc>
      </w:tr>
      <w:tr w:rsidR="007A0A3D" w:rsidRPr="002450C4" w14:paraId="005600F3" w14:textId="77777777" w:rsidTr="00840273">
        <w:tc>
          <w:tcPr>
            <w:tcW w:w="428" w:type="dxa"/>
          </w:tcPr>
          <w:p w14:paraId="39A6D6F9" w14:textId="77777777" w:rsidR="007A0A3D" w:rsidRPr="002450C4" w:rsidRDefault="007A0A3D" w:rsidP="007A0A3D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</w:p>
        </w:tc>
        <w:tc>
          <w:tcPr>
            <w:tcW w:w="1552" w:type="dxa"/>
          </w:tcPr>
          <w:p w14:paraId="5091DD0E" w14:textId="77777777" w:rsidR="007A0A3D" w:rsidRPr="002450C4" w:rsidRDefault="007A0A3D" w:rsidP="007A0A3D">
            <w:pPr>
              <w:rPr>
                <w:sz w:val="18"/>
                <w:szCs w:val="20"/>
              </w:rPr>
            </w:pPr>
            <w:r w:rsidRPr="002450C4">
              <w:rPr>
                <w:sz w:val="18"/>
                <w:szCs w:val="20"/>
              </w:rPr>
              <w:t xml:space="preserve">Partnerzy </w:t>
            </w:r>
          </w:p>
        </w:tc>
        <w:tc>
          <w:tcPr>
            <w:tcW w:w="7153" w:type="dxa"/>
          </w:tcPr>
          <w:p w14:paraId="1C73B583" w14:textId="77777777" w:rsidR="00E068F2" w:rsidRPr="00A6280E" w:rsidRDefault="00E068F2" w:rsidP="00E068F2">
            <w:pPr>
              <w:spacing w:line="276" w:lineRule="auto"/>
              <w:jc w:val="both"/>
              <w:rPr>
                <w:sz w:val="18"/>
                <w:szCs w:val="20"/>
              </w:rPr>
            </w:pPr>
            <w:r w:rsidRPr="00A6280E">
              <w:rPr>
                <w:sz w:val="18"/>
                <w:szCs w:val="20"/>
              </w:rPr>
              <w:t xml:space="preserve">Urząd Komunikacji Elektronicznej </w:t>
            </w:r>
          </w:p>
          <w:p w14:paraId="06DA50AF" w14:textId="1E07285A" w:rsidR="007A0A3D" w:rsidRPr="00A6280E" w:rsidRDefault="00E068F2" w:rsidP="00E068F2">
            <w:pPr>
              <w:jc w:val="both"/>
              <w:rPr>
                <w:sz w:val="18"/>
                <w:szCs w:val="20"/>
              </w:rPr>
            </w:pPr>
            <w:r w:rsidRPr="00A6280E">
              <w:rPr>
                <w:sz w:val="18"/>
                <w:szCs w:val="20"/>
              </w:rPr>
              <w:t>Ministerstwo Rozwoju i Technologii</w:t>
            </w:r>
          </w:p>
        </w:tc>
      </w:tr>
      <w:tr w:rsidR="003B107D" w:rsidRPr="002450C4" w14:paraId="767E3212" w14:textId="77777777" w:rsidTr="00840273">
        <w:tc>
          <w:tcPr>
            <w:tcW w:w="428" w:type="dxa"/>
          </w:tcPr>
          <w:p w14:paraId="7E6F26AB" w14:textId="77777777" w:rsidR="003B107D" w:rsidRPr="002450C4" w:rsidRDefault="003B107D" w:rsidP="007A0A3D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</w:p>
        </w:tc>
        <w:tc>
          <w:tcPr>
            <w:tcW w:w="1552" w:type="dxa"/>
          </w:tcPr>
          <w:p w14:paraId="092B5767" w14:textId="77777777" w:rsidR="003B107D" w:rsidRPr="00506AD9" w:rsidRDefault="005A4344" w:rsidP="0092099A">
            <w:pPr>
              <w:jc w:val="both"/>
              <w:rPr>
                <w:sz w:val="18"/>
                <w:szCs w:val="20"/>
              </w:rPr>
            </w:pPr>
            <w:r w:rsidRPr="00506AD9">
              <w:rPr>
                <w:sz w:val="18"/>
                <w:szCs w:val="20"/>
              </w:rPr>
              <w:t>Postęp finansowy</w:t>
            </w:r>
          </w:p>
        </w:tc>
        <w:tc>
          <w:tcPr>
            <w:tcW w:w="7153" w:type="dxa"/>
          </w:tcPr>
          <w:p w14:paraId="2073C104" w14:textId="3B41621F" w:rsidR="00DF12C4" w:rsidRPr="0010121B" w:rsidRDefault="00DF12C4" w:rsidP="00DF12C4">
            <w:pPr>
              <w:pStyle w:val="Other0"/>
            </w:pPr>
            <w:r w:rsidRPr="0010121B">
              <w:rPr>
                <w:bCs/>
                <w:color w:val="000000"/>
              </w:rPr>
              <w:t xml:space="preserve">Pierwotny planowany koszt realizacji projektu: </w:t>
            </w:r>
            <w:r w:rsidR="007B1472">
              <w:rPr>
                <w:iCs/>
                <w:szCs w:val="20"/>
              </w:rPr>
              <w:t>79 976 388,47</w:t>
            </w:r>
            <w:r w:rsidR="00840273" w:rsidRPr="00506AD9">
              <w:rPr>
                <w:iCs/>
                <w:szCs w:val="20"/>
              </w:rPr>
              <w:t xml:space="preserve"> zł</w:t>
            </w:r>
          </w:p>
          <w:p w14:paraId="13C080C9" w14:textId="5B798C83" w:rsidR="00DF12C4" w:rsidRPr="0010121B" w:rsidRDefault="00DF12C4" w:rsidP="00DF12C4">
            <w:pPr>
              <w:pStyle w:val="Other0"/>
            </w:pPr>
            <w:r w:rsidRPr="0010121B">
              <w:rPr>
                <w:bCs/>
                <w:color w:val="000000"/>
              </w:rPr>
              <w:t xml:space="preserve">Ostatni planowany koszt realizacji projektu: </w:t>
            </w:r>
            <w:r w:rsidR="00840273" w:rsidRPr="00506AD9">
              <w:rPr>
                <w:iCs/>
                <w:szCs w:val="20"/>
              </w:rPr>
              <w:t>84.261.371,55 zł</w:t>
            </w:r>
          </w:p>
          <w:p w14:paraId="5B1959B0" w14:textId="3FCED0E9" w:rsidR="00DF12C4" w:rsidRDefault="00DF12C4" w:rsidP="00DF12C4">
            <w:pPr>
              <w:pStyle w:val="Other0"/>
              <w:rPr>
                <w:b/>
                <w:bCs/>
                <w:iCs/>
              </w:rPr>
            </w:pPr>
            <w:r w:rsidRPr="005F48BC">
              <w:rPr>
                <w:b/>
                <w:bCs/>
                <w:iCs/>
                <w:color w:val="000000"/>
              </w:rPr>
              <w:t>Faktyczny koszt projektu:</w:t>
            </w:r>
            <w:r w:rsidRPr="005F48BC">
              <w:rPr>
                <w:b/>
                <w:bCs/>
                <w:iCs/>
              </w:rPr>
              <w:t xml:space="preserve"> </w:t>
            </w:r>
            <w:r w:rsidR="006063AC">
              <w:rPr>
                <w:b/>
                <w:bCs/>
                <w:iCs/>
              </w:rPr>
              <w:t>75.220.492,24 zł</w:t>
            </w:r>
          </w:p>
          <w:p w14:paraId="76929764" w14:textId="0DE73228" w:rsidR="00DF12C4" w:rsidRDefault="00DF12C4" w:rsidP="00DF12C4">
            <w:pPr>
              <w:pStyle w:val="Other0"/>
              <w:rPr>
                <w:b/>
                <w:bCs/>
                <w:i/>
                <w:iCs/>
                <w:color w:val="000000"/>
              </w:rPr>
            </w:pPr>
            <w:r w:rsidRPr="005F48BC">
              <w:rPr>
                <w:b/>
                <w:bCs/>
                <w:i/>
                <w:iCs/>
              </w:rPr>
              <w:t>Poziom</w:t>
            </w:r>
            <w:r w:rsidRPr="005F48BC">
              <w:rPr>
                <w:b/>
                <w:bCs/>
                <w:i/>
                <w:iCs/>
                <w:color w:val="000000"/>
              </w:rPr>
              <w:t xml:space="preserve"> realizacji</w:t>
            </w:r>
            <w:r w:rsidRPr="005F48BC">
              <w:rPr>
                <w:b/>
                <w:bCs/>
                <w:i/>
                <w:iCs/>
              </w:rPr>
              <w:t xml:space="preserve"> kosztów w stosunku do </w:t>
            </w:r>
            <w:r>
              <w:rPr>
                <w:b/>
                <w:bCs/>
                <w:i/>
                <w:iCs/>
              </w:rPr>
              <w:t xml:space="preserve">ostatniego </w:t>
            </w:r>
            <w:r w:rsidRPr="005F48BC">
              <w:rPr>
                <w:b/>
                <w:bCs/>
                <w:i/>
                <w:iCs/>
              </w:rPr>
              <w:t>planu</w:t>
            </w:r>
            <w:r w:rsidRPr="005F48BC">
              <w:rPr>
                <w:b/>
                <w:bCs/>
                <w:i/>
                <w:iCs/>
                <w:color w:val="000000"/>
              </w:rPr>
              <w:t xml:space="preserve">: </w:t>
            </w:r>
            <w:r w:rsidR="006063AC">
              <w:rPr>
                <w:b/>
                <w:bCs/>
                <w:i/>
                <w:iCs/>
                <w:color w:val="000000"/>
              </w:rPr>
              <w:t>89,27%</w:t>
            </w:r>
          </w:p>
          <w:p w14:paraId="666B5E06" w14:textId="77777777" w:rsidR="00DF12C4" w:rsidRDefault="00DF12C4" w:rsidP="00DF12C4">
            <w:pPr>
              <w:pStyle w:val="Other0"/>
              <w:rPr>
                <w:b/>
                <w:bCs/>
                <w:i/>
                <w:iCs/>
                <w:color w:val="000000"/>
              </w:rPr>
            </w:pPr>
          </w:p>
          <w:p w14:paraId="097A8892" w14:textId="4E62330D" w:rsidR="00DF12C4" w:rsidRDefault="00DF12C4" w:rsidP="00DF12C4">
            <w:pPr>
              <w:pStyle w:val="Other0"/>
            </w:pPr>
            <w:r>
              <w:rPr>
                <w:color w:val="000000"/>
              </w:rPr>
              <w:t xml:space="preserve">Oszczędności </w:t>
            </w:r>
            <w:r>
              <w:t xml:space="preserve">w wysokości </w:t>
            </w:r>
            <w:r w:rsidR="006063AC" w:rsidRPr="006063AC">
              <w:rPr>
                <w:iCs/>
                <w:szCs w:val="20"/>
              </w:rPr>
              <w:t>9.040.879,31 zł</w:t>
            </w:r>
            <w:r>
              <w:t xml:space="preserve"> </w:t>
            </w:r>
            <w:r>
              <w:rPr>
                <w:color w:val="000000"/>
              </w:rPr>
              <w:t>zostały wygenerowane w poniższych zadaniach:</w:t>
            </w:r>
          </w:p>
          <w:p w14:paraId="4F18E79E" w14:textId="61B1A99B" w:rsidR="00DF12C4" w:rsidRPr="006063AC" w:rsidRDefault="00DF12C4" w:rsidP="00DF12C4">
            <w:pPr>
              <w:pStyle w:val="Other0"/>
              <w:rPr>
                <w:bCs/>
              </w:rPr>
            </w:pPr>
            <w:r w:rsidRPr="006063AC">
              <w:rPr>
                <w:bCs/>
                <w:color w:val="000000"/>
              </w:rPr>
              <w:t>Zadanie 1</w:t>
            </w:r>
            <w:r w:rsidRPr="006063AC">
              <w:rPr>
                <w:bCs/>
              </w:rPr>
              <w:t>:</w:t>
            </w:r>
            <w:r w:rsidR="006063AC" w:rsidRPr="006063AC">
              <w:rPr>
                <w:bCs/>
              </w:rPr>
              <w:t xml:space="preserve"> 324.935,38 zł</w:t>
            </w:r>
          </w:p>
          <w:p w14:paraId="6D7B8724" w14:textId="5E207DDB" w:rsidR="006063AC" w:rsidRPr="006063AC" w:rsidRDefault="006063AC" w:rsidP="006063AC">
            <w:pPr>
              <w:pStyle w:val="Other0"/>
              <w:rPr>
                <w:bCs/>
              </w:rPr>
            </w:pPr>
            <w:r w:rsidRPr="006063AC">
              <w:rPr>
                <w:bCs/>
                <w:color w:val="000000"/>
              </w:rPr>
              <w:t>Zadanie 2</w:t>
            </w:r>
            <w:r w:rsidRPr="006063AC">
              <w:rPr>
                <w:bCs/>
              </w:rPr>
              <w:t>: 7.015.197,24 zł</w:t>
            </w:r>
          </w:p>
          <w:p w14:paraId="38AD414E" w14:textId="3D4E617B" w:rsidR="006063AC" w:rsidRPr="006063AC" w:rsidRDefault="006063AC" w:rsidP="006063AC">
            <w:pPr>
              <w:pStyle w:val="Other0"/>
              <w:rPr>
                <w:bCs/>
              </w:rPr>
            </w:pPr>
            <w:r w:rsidRPr="006063AC">
              <w:rPr>
                <w:bCs/>
                <w:color w:val="000000"/>
              </w:rPr>
              <w:t>Zadanie 3</w:t>
            </w:r>
            <w:r w:rsidRPr="006063AC">
              <w:rPr>
                <w:bCs/>
              </w:rPr>
              <w:t>: 906.018,00 zł</w:t>
            </w:r>
          </w:p>
          <w:p w14:paraId="1A4D400E" w14:textId="67D9B81F" w:rsidR="006063AC" w:rsidRPr="006063AC" w:rsidRDefault="006063AC" w:rsidP="006063AC">
            <w:pPr>
              <w:pStyle w:val="Other0"/>
              <w:rPr>
                <w:bCs/>
              </w:rPr>
            </w:pPr>
            <w:r w:rsidRPr="006063AC">
              <w:rPr>
                <w:bCs/>
                <w:color w:val="000000"/>
              </w:rPr>
              <w:t>Zadanie 4</w:t>
            </w:r>
            <w:r w:rsidRPr="006063AC">
              <w:rPr>
                <w:bCs/>
              </w:rPr>
              <w:t>: 0,00 zł</w:t>
            </w:r>
          </w:p>
          <w:p w14:paraId="5AE32571" w14:textId="089DAC35" w:rsidR="006063AC" w:rsidRPr="006063AC" w:rsidRDefault="006063AC" w:rsidP="006063AC">
            <w:pPr>
              <w:pStyle w:val="Other0"/>
              <w:rPr>
                <w:bCs/>
              </w:rPr>
            </w:pPr>
            <w:r w:rsidRPr="006063AC">
              <w:rPr>
                <w:bCs/>
                <w:color w:val="000000"/>
              </w:rPr>
              <w:t>Zadanie 5</w:t>
            </w:r>
            <w:r w:rsidRPr="006063AC">
              <w:rPr>
                <w:bCs/>
              </w:rPr>
              <w:t>: 751.202,29 zł</w:t>
            </w:r>
          </w:p>
          <w:p w14:paraId="77C491CC" w14:textId="6A37C25E" w:rsidR="006063AC" w:rsidRPr="006063AC" w:rsidRDefault="006063AC" w:rsidP="00DF12C4">
            <w:pPr>
              <w:pStyle w:val="Other0"/>
              <w:rPr>
                <w:bCs/>
              </w:rPr>
            </w:pPr>
            <w:r w:rsidRPr="006063AC">
              <w:rPr>
                <w:bCs/>
              </w:rPr>
              <w:t>Koszty pośrednie: 85.549,23 zł</w:t>
            </w:r>
          </w:p>
          <w:p w14:paraId="508BDB95" w14:textId="77777777" w:rsidR="00DF12C4" w:rsidRDefault="00DF12C4" w:rsidP="00BC120E">
            <w:pPr>
              <w:jc w:val="both"/>
              <w:rPr>
                <w:b/>
                <w:bCs/>
                <w:iCs/>
                <w:sz w:val="18"/>
                <w:szCs w:val="20"/>
              </w:rPr>
            </w:pPr>
          </w:p>
          <w:p w14:paraId="470D9368" w14:textId="45BA492B" w:rsidR="009D0C1E" w:rsidRPr="00506AD9" w:rsidRDefault="009D0C1E" w:rsidP="00BC120E">
            <w:pPr>
              <w:jc w:val="both"/>
              <w:rPr>
                <w:iCs/>
                <w:sz w:val="18"/>
                <w:szCs w:val="20"/>
              </w:rPr>
            </w:pPr>
            <w:r w:rsidRPr="00506AD9">
              <w:rPr>
                <w:iCs/>
                <w:sz w:val="18"/>
                <w:szCs w:val="20"/>
              </w:rPr>
              <w:t>W ramach projektu nie zostały naliczone żadne korekty finansowe.</w:t>
            </w:r>
          </w:p>
          <w:p w14:paraId="34F9613D" w14:textId="77777777" w:rsidR="003D6C0B" w:rsidRDefault="009D0C1E" w:rsidP="00BC120E">
            <w:pPr>
              <w:jc w:val="both"/>
              <w:rPr>
                <w:iCs/>
                <w:sz w:val="18"/>
                <w:szCs w:val="20"/>
              </w:rPr>
            </w:pPr>
            <w:r w:rsidRPr="00506AD9">
              <w:rPr>
                <w:iCs/>
                <w:sz w:val="18"/>
                <w:szCs w:val="20"/>
              </w:rPr>
              <w:t xml:space="preserve">Na dzień 31-12-2023 r. poziom certyfikacji wydatków wyniósł: 55.840.526,80 zł </w:t>
            </w:r>
          </w:p>
          <w:p w14:paraId="49843C88" w14:textId="77777777" w:rsidR="00DF12C4" w:rsidRDefault="00DF12C4" w:rsidP="00BC120E">
            <w:pPr>
              <w:jc w:val="both"/>
              <w:rPr>
                <w:i/>
                <w:iCs/>
                <w:sz w:val="18"/>
                <w:szCs w:val="20"/>
              </w:rPr>
            </w:pPr>
          </w:p>
          <w:p w14:paraId="71131C5F" w14:textId="4918040C" w:rsidR="00DF12C4" w:rsidRDefault="00DF12C4" w:rsidP="00DF12C4">
            <w:pPr>
              <w:pStyle w:val="Other0"/>
              <w:rPr>
                <w:b/>
                <w:bCs/>
              </w:rPr>
            </w:pPr>
            <w:r>
              <w:rPr>
                <w:b/>
                <w:bCs/>
                <w:color w:val="000000"/>
              </w:rPr>
              <w:t>Zakontraktowana wartość dofinansowania:</w:t>
            </w:r>
            <w:r w:rsidR="006063AC">
              <w:rPr>
                <w:b/>
                <w:bCs/>
                <w:color w:val="000000"/>
              </w:rPr>
              <w:t xml:space="preserve"> 75.220.492,24 zł</w:t>
            </w:r>
          </w:p>
          <w:p w14:paraId="05346918" w14:textId="74C26C58" w:rsidR="00DF12C4" w:rsidRPr="005F48BC" w:rsidRDefault="00DF12C4" w:rsidP="00DF12C4">
            <w:pPr>
              <w:pStyle w:val="Other0"/>
              <w:rPr>
                <w:b/>
                <w:i/>
              </w:rPr>
            </w:pPr>
            <w:r w:rsidRPr="005F48BC">
              <w:rPr>
                <w:b/>
                <w:i/>
              </w:rPr>
              <w:t>Poziom certyfikacji w odniesieniu do zakontraktowanej wartości dofinansowania:</w:t>
            </w:r>
            <w:r w:rsidR="006063AC">
              <w:rPr>
                <w:b/>
                <w:i/>
              </w:rPr>
              <w:t>75,24 %</w:t>
            </w:r>
          </w:p>
          <w:p w14:paraId="3A4EA78A" w14:textId="0C93E8CC" w:rsidR="00DF12C4" w:rsidRPr="00506AD9" w:rsidRDefault="00DF12C4" w:rsidP="00BC120E">
            <w:pPr>
              <w:jc w:val="both"/>
              <w:rPr>
                <w:i/>
                <w:sz w:val="18"/>
                <w:szCs w:val="20"/>
              </w:rPr>
            </w:pPr>
          </w:p>
        </w:tc>
      </w:tr>
      <w:tr w:rsidR="007A0A3D" w:rsidRPr="002450C4" w14:paraId="3DAB7F0E" w14:textId="77777777" w:rsidTr="00840273">
        <w:tc>
          <w:tcPr>
            <w:tcW w:w="428" w:type="dxa"/>
          </w:tcPr>
          <w:p w14:paraId="6253CDAE" w14:textId="77777777" w:rsidR="007A0A3D" w:rsidRPr="002450C4" w:rsidRDefault="007A0A3D" w:rsidP="007A0A3D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</w:p>
        </w:tc>
        <w:tc>
          <w:tcPr>
            <w:tcW w:w="1552" w:type="dxa"/>
          </w:tcPr>
          <w:p w14:paraId="440670D7" w14:textId="77777777" w:rsidR="007A0A3D" w:rsidRPr="002450C4" w:rsidRDefault="005A4344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Postęp rzeczowy</w:t>
            </w:r>
          </w:p>
        </w:tc>
        <w:tc>
          <w:tcPr>
            <w:tcW w:w="7153" w:type="dxa"/>
          </w:tcPr>
          <w:p w14:paraId="7EB42000" w14:textId="56DADBA9" w:rsidR="00DD4583" w:rsidRDefault="00DD4583" w:rsidP="009D3D41">
            <w:pPr>
              <w:jc w:val="both"/>
              <w:rPr>
                <w:sz w:val="18"/>
                <w:szCs w:val="20"/>
              </w:rPr>
            </w:pPr>
            <w:r w:rsidRPr="00A6280E">
              <w:rPr>
                <w:sz w:val="18"/>
                <w:szCs w:val="20"/>
              </w:rPr>
              <w:t>Pierwotna planowana data rozpoczęcia realizacji projektu: 07-11-2019 r. (termin nie uległ zmianie).</w:t>
            </w:r>
          </w:p>
          <w:p w14:paraId="2C53FAE9" w14:textId="5529CFEF" w:rsidR="00F12B44" w:rsidRDefault="00F12B44" w:rsidP="00F12B44">
            <w:pPr>
              <w:pStyle w:val="Other0"/>
              <w:rPr>
                <w:szCs w:val="20"/>
              </w:rPr>
            </w:pPr>
            <w:r w:rsidRPr="00850976">
              <w:rPr>
                <w:bCs/>
                <w:color w:val="000000"/>
              </w:rPr>
              <w:t xml:space="preserve">Ostatnia planowana data rozpoczęcia realizacji projektu: </w:t>
            </w:r>
            <w:r w:rsidRPr="00A6280E">
              <w:rPr>
                <w:szCs w:val="20"/>
              </w:rPr>
              <w:t>07-11-2019 r.</w:t>
            </w:r>
          </w:p>
          <w:p w14:paraId="31A1E673" w14:textId="5955776C" w:rsidR="00F12B44" w:rsidRPr="00F12B44" w:rsidRDefault="00F12B44" w:rsidP="00F12B44">
            <w:pPr>
              <w:pStyle w:val="Other0"/>
            </w:pPr>
            <w:r w:rsidRPr="007535D1">
              <w:rPr>
                <w:b/>
                <w:bCs/>
              </w:rPr>
              <w:t>Faktyczna data rozpoczęcia realizacji projektu:</w:t>
            </w:r>
            <w:r>
              <w:t xml:space="preserve"> </w:t>
            </w:r>
            <w:r w:rsidRPr="00A6280E">
              <w:rPr>
                <w:szCs w:val="20"/>
              </w:rPr>
              <w:t>07-11-2019 r.</w:t>
            </w:r>
          </w:p>
          <w:p w14:paraId="1FA234F7" w14:textId="77777777" w:rsidR="00F12B44" w:rsidRDefault="00DD4583" w:rsidP="009D3D41">
            <w:pPr>
              <w:jc w:val="both"/>
              <w:rPr>
                <w:sz w:val="18"/>
                <w:szCs w:val="20"/>
              </w:rPr>
            </w:pPr>
            <w:r w:rsidRPr="00A6280E">
              <w:rPr>
                <w:sz w:val="18"/>
                <w:szCs w:val="20"/>
              </w:rPr>
              <w:t xml:space="preserve">Pierwotna planowana data zakończenia realizacji projektu: 06-11-2022 r., </w:t>
            </w:r>
          </w:p>
          <w:p w14:paraId="73568CA0" w14:textId="42B66898" w:rsidR="00F12B44" w:rsidRDefault="00F12B44" w:rsidP="009D3D41">
            <w:pPr>
              <w:jc w:val="both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O</w:t>
            </w:r>
            <w:r w:rsidR="00DD4583" w:rsidRPr="00A6280E">
              <w:rPr>
                <w:sz w:val="18"/>
                <w:szCs w:val="20"/>
              </w:rPr>
              <w:t xml:space="preserve">statnia planowana data zakończenia realizacji projektu: 31-12-2023 r. </w:t>
            </w:r>
          </w:p>
          <w:p w14:paraId="552CB3AD" w14:textId="662B0781" w:rsidR="00F12B44" w:rsidRDefault="00F12B44" w:rsidP="009D3D41">
            <w:pPr>
              <w:jc w:val="both"/>
              <w:rPr>
                <w:sz w:val="18"/>
                <w:szCs w:val="20"/>
              </w:rPr>
            </w:pPr>
            <w:r w:rsidRPr="007535D1">
              <w:rPr>
                <w:b/>
                <w:bCs/>
                <w:sz w:val="18"/>
                <w:szCs w:val="20"/>
              </w:rPr>
              <w:t>F</w:t>
            </w:r>
            <w:r w:rsidR="00DD4583" w:rsidRPr="007535D1">
              <w:rPr>
                <w:b/>
                <w:bCs/>
                <w:sz w:val="18"/>
                <w:szCs w:val="20"/>
              </w:rPr>
              <w:t>aktyczna data zakończenia realizacji projektu:</w:t>
            </w:r>
            <w:r w:rsidR="00DD4583" w:rsidRPr="00A6280E">
              <w:rPr>
                <w:sz w:val="18"/>
                <w:szCs w:val="20"/>
              </w:rPr>
              <w:t xml:space="preserve"> 31-12-2023 r.</w:t>
            </w:r>
          </w:p>
          <w:p w14:paraId="0ADCBC5B" w14:textId="1BCBDA60" w:rsidR="00DD4583" w:rsidRPr="00A6280E" w:rsidRDefault="00DD4583" w:rsidP="009D3D41">
            <w:pPr>
              <w:jc w:val="both"/>
              <w:rPr>
                <w:sz w:val="18"/>
                <w:szCs w:val="20"/>
              </w:rPr>
            </w:pPr>
          </w:p>
          <w:p w14:paraId="36351C6E" w14:textId="326F7946" w:rsidR="00DD4583" w:rsidRPr="00A6280E" w:rsidRDefault="00DD4583" w:rsidP="009D3D41">
            <w:pPr>
              <w:jc w:val="both"/>
              <w:rPr>
                <w:sz w:val="18"/>
                <w:szCs w:val="20"/>
              </w:rPr>
            </w:pPr>
            <w:r w:rsidRPr="00A6280E">
              <w:rPr>
                <w:sz w:val="18"/>
                <w:szCs w:val="20"/>
              </w:rPr>
              <w:t xml:space="preserve">Przyczyną zmian terminu zakończenia realizacji projektu w stosunku do pierwotnego planu były następujące czynniki: </w:t>
            </w:r>
          </w:p>
          <w:p w14:paraId="78BF27EB" w14:textId="21E5A0D7" w:rsidR="00DD4583" w:rsidRPr="00A6280E" w:rsidRDefault="00DD4583" w:rsidP="009D3D41">
            <w:pPr>
              <w:jc w:val="both"/>
              <w:rPr>
                <w:sz w:val="18"/>
                <w:szCs w:val="20"/>
              </w:rPr>
            </w:pPr>
            <w:r w:rsidRPr="00A6280E">
              <w:rPr>
                <w:sz w:val="18"/>
                <w:szCs w:val="20"/>
              </w:rPr>
              <w:t>1) brak dostarczenia i wdrożenia docelowej infrastruktury dla systemu produkcyjnego e-Doręczenia,</w:t>
            </w:r>
          </w:p>
          <w:p w14:paraId="63B82D25" w14:textId="73188153" w:rsidR="00DD4583" w:rsidRPr="00A6280E" w:rsidRDefault="00DD4583" w:rsidP="009D3D41">
            <w:pPr>
              <w:jc w:val="both"/>
              <w:rPr>
                <w:sz w:val="18"/>
                <w:szCs w:val="20"/>
              </w:rPr>
            </w:pPr>
            <w:r w:rsidRPr="00A6280E">
              <w:rPr>
                <w:sz w:val="18"/>
                <w:szCs w:val="20"/>
              </w:rPr>
              <w:t xml:space="preserve">2) </w:t>
            </w:r>
            <w:r w:rsidR="00D8250D">
              <w:rPr>
                <w:sz w:val="18"/>
                <w:szCs w:val="20"/>
              </w:rPr>
              <w:t xml:space="preserve">ustawowa </w:t>
            </w:r>
            <w:r w:rsidRPr="00A6280E">
              <w:rPr>
                <w:sz w:val="18"/>
                <w:szCs w:val="20"/>
              </w:rPr>
              <w:t>zmian</w:t>
            </w:r>
            <w:r w:rsidR="00D8250D">
              <w:rPr>
                <w:sz w:val="18"/>
                <w:szCs w:val="20"/>
              </w:rPr>
              <w:t>a</w:t>
            </w:r>
            <w:r w:rsidRPr="00A6280E">
              <w:rPr>
                <w:sz w:val="18"/>
                <w:szCs w:val="20"/>
              </w:rPr>
              <w:t xml:space="preserve"> terminu wdrożenia Punktu Transgranicznego,</w:t>
            </w:r>
          </w:p>
          <w:p w14:paraId="0D97CED4" w14:textId="0E264291" w:rsidR="00DD4583" w:rsidRPr="00A6280E" w:rsidRDefault="00DD4583" w:rsidP="009D3D41">
            <w:pPr>
              <w:jc w:val="both"/>
              <w:rPr>
                <w:sz w:val="18"/>
                <w:szCs w:val="20"/>
              </w:rPr>
            </w:pPr>
            <w:r w:rsidRPr="00A6280E">
              <w:rPr>
                <w:sz w:val="18"/>
                <w:szCs w:val="20"/>
              </w:rPr>
              <w:t xml:space="preserve">3) </w:t>
            </w:r>
            <w:r w:rsidR="00D8250D">
              <w:rPr>
                <w:sz w:val="18"/>
                <w:szCs w:val="20"/>
              </w:rPr>
              <w:t xml:space="preserve">ustawowa </w:t>
            </w:r>
            <w:r w:rsidRPr="00A6280E">
              <w:rPr>
                <w:sz w:val="18"/>
                <w:szCs w:val="20"/>
              </w:rPr>
              <w:t>zmian</w:t>
            </w:r>
            <w:r w:rsidR="00D8250D">
              <w:rPr>
                <w:sz w:val="18"/>
                <w:szCs w:val="20"/>
              </w:rPr>
              <w:t>a</w:t>
            </w:r>
            <w:r w:rsidRPr="00A6280E">
              <w:rPr>
                <w:sz w:val="18"/>
                <w:szCs w:val="20"/>
              </w:rPr>
              <w:t xml:space="preserve"> terminu wdrożenia integracji z KRS i CEIDG</w:t>
            </w:r>
          </w:p>
          <w:p w14:paraId="67975A7D" w14:textId="5EC8AE0C" w:rsidR="00DD4583" w:rsidRDefault="00DD4583" w:rsidP="009D3D41">
            <w:pPr>
              <w:jc w:val="both"/>
              <w:rPr>
                <w:sz w:val="18"/>
                <w:szCs w:val="20"/>
              </w:rPr>
            </w:pPr>
            <w:r w:rsidRPr="00A6280E">
              <w:rPr>
                <w:sz w:val="18"/>
                <w:szCs w:val="20"/>
              </w:rPr>
              <w:t>4) niedostosowania produktów projektu do zmieniającego się dynamicznie otoczenia technologicznego związanego z rozwojem usług e-administracji</w:t>
            </w:r>
            <w:r w:rsidR="0040751A">
              <w:rPr>
                <w:sz w:val="18"/>
                <w:szCs w:val="20"/>
              </w:rPr>
              <w:t>.</w:t>
            </w:r>
          </w:p>
          <w:p w14:paraId="53C9E796" w14:textId="5D86B18A" w:rsidR="0040751A" w:rsidRPr="00A6280E" w:rsidRDefault="0040751A" w:rsidP="009D3D41">
            <w:pPr>
              <w:jc w:val="both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W trakcie realizacji projektu zawarte zostały 3 aneksy do Porozumienia o dofinansowanie, zmieniające termin realizacji projektu.</w:t>
            </w:r>
          </w:p>
          <w:p w14:paraId="49535828" w14:textId="1D69CFC6" w:rsidR="00DE18CE" w:rsidRDefault="00DE18CE" w:rsidP="009D3D41">
            <w:pPr>
              <w:jc w:val="both"/>
              <w:rPr>
                <w:sz w:val="18"/>
                <w:szCs w:val="20"/>
              </w:rPr>
            </w:pPr>
            <w:r w:rsidRPr="00A6280E">
              <w:rPr>
                <w:sz w:val="18"/>
                <w:szCs w:val="20"/>
              </w:rPr>
              <w:t xml:space="preserve"> </w:t>
            </w:r>
          </w:p>
          <w:p w14:paraId="6C035F2B" w14:textId="77777777" w:rsidR="00F12B44" w:rsidRPr="007535D1" w:rsidRDefault="00F12B44" w:rsidP="00F12B44">
            <w:pPr>
              <w:pStyle w:val="Other0"/>
            </w:pPr>
            <w:r w:rsidRPr="007535D1">
              <w:rPr>
                <w:color w:val="000000"/>
              </w:rPr>
              <w:t>Wszystkie zadania w projekcie zostały zrealizowane zgodnie z planowanym zakresem. Status realizacji zadań na zakończenie projektu:</w:t>
            </w:r>
          </w:p>
          <w:p w14:paraId="5866D786" w14:textId="2C3598D2" w:rsidR="00F12B44" w:rsidRPr="007535D1" w:rsidRDefault="00F12B44" w:rsidP="00F12B44">
            <w:pPr>
              <w:pStyle w:val="Other0"/>
              <w:numPr>
                <w:ilvl w:val="0"/>
                <w:numId w:val="18"/>
              </w:numPr>
            </w:pPr>
            <w:r w:rsidRPr="007535D1">
              <w:rPr>
                <w:color w:val="000000"/>
              </w:rPr>
              <w:t>Zadanie 1</w:t>
            </w:r>
            <w:r w:rsidR="00840273">
              <w:rPr>
                <w:color w:val="000000"/>
              </w:rPr>
              <w:t xml:space="preserve"> (</w:t>
            </w:r>
            <w:r w:rsidR="00840273" w:rsidRPr="00840273">
              <w:rPr>
                <w:color w:val="000000"/>
              </w:rPr>
              <w:t xml:space="preserve">Zarządzanie projektem (w tym zarządzanie zakresem, analizą biznesową projektu, zadaniami, </w:t>
            </w:r>
            <w:proofErr w:type="spellStart"/>
            <w:r w:rsidR="00840273" w:rsidRPr="00840273">
              <w:rPr>
                <w:color w:val="000000"/>
              </w:rPr>
              <w:t>ryzykami</w:t>
            </w:r>
            <w:proofErr w:type="spellEnd"/>
            <w:r w:rsidR="00840273" w:rsidRPr="00840273">
              <w:rPr>
                <w:color w:val="000000"/>
              </w:rPr>
              <w:t>, harmonogramem i budżetem)</w:t>
            </w:r>
            <w:r w:rsidRPr="007535D1">
              <w:rPr>
                <w:color w:val="000000"/>
              </w:rPr>
              <w:t xml:space="preserve">: </w:t>
            </w:r>
            <w:r w:rsidR="007535D1" w:rsidRPr="007535D1">
              <w:rPr>
                <w:color w:val="000000"/>
              </w:rPr>
              <w:t>zrealizowane,</w:t>
            </w:r>
          </w:p>
          <w:p w14:paraId="7C6726E3" w14:textId="1D2AAC0E" w:rsidR="00F12B44" w:rsidRPr="007535D1" w:rsidRDefault="00F12B44" w:rsidP="00F12B44">
            <w:pPr>
              <w:pStyle w:val="Other0"/>
              <w:numPr>
                <w:ilvl w:val="0"/>
                <w:numId w:val="18"/>
              </w:numPr>
            </w:pPr>
            <w:r w:rsidRPr="007535D1">
              <w:rPr>
                <w:color w:val="000000"/>
              </w:rPr>
              <w:t>Zadanie 2</w:t>
            </w:r>
            <w:r w:rsidR="00840273">
              <w:rPr>
                <w:color w:val="000000"/>
              </w:rPr>
              <w:t xml:space="preserve"> (</w:t>
            </w:r>
            <w:r w:rsidR="00840273" w:rsidRPr="00840273">
              <w:rPr>
                <w:color w:val="000000"/>
              </w:rPr>
              <w:t>Zaprojektowanie, wykonanie i wdrożenie oprogramowania wraz z opracowaniem dokumentacji projektowej</w:t>
            </w:r>
            <w:r w:rsidR="00840273">
              <w:rPr>
                <w:color w:val="000000"/>
              </w:rPr>
              <w:t>)</w:t>
            </w:r>
            <w:r w:rsidRPr="007535D1">
              <w:rPr>
                <w:color w:val="000000"/>
              </w:rPr>
              <w:t xml:space="preserve">: </w:t>
            </w:r>
            <w:r w:rsidR="007535D1" w:rsidRPr="007535D1">
              <w:rPr>
                <w:color w:val="000000"/>
              </w:rPr>
              <w:t>zrealizowane,</w:t>
            </w:r>
          </w:p>
          <w:p w14:paraId="1C4BD24C" w14:textId="023E6989" w:rsidR="00F12B44" w:rsidRPr="007535D1" w:rsidRDefault="00F12B44" w:rsidP="00F12B44">
            <w:pPr>
              <w:pStyle w:val="Other0"/>
              <w:numPr>
                <w:ilvl w:val="0"/>
                <w:numId w:val="18"/>
              </w:numPr>
            </w:pPr>
            <w:r w:rsidRPr="007535D1">
              <w:rPr>
                <w:color w:val="000000"/>
              </w:rPr>
              <w:t>Zadanie 3</w:t>
            </w:r>
            <w:r w:rsidR="00840273">
              <w:rPr>
                <w:color w:val="000000"/>
              </w:rPr>
              <w:t xml:space="preserve"> (</w:t>
            </w:r>
            <w:r w:rsidR="00840273" w:rsidRPr="00840273">
              <w:rPr>
                <w:color w:val="000000"/>
              </w:rPr>
              <w:t>Usługi wspomagające realizację projektu</w:t>
            </w:r>
            <w:r w:rsidR="00840273">
              <w:rPr>
                <w:color w:val="000000"/>
              </w:rPr>
              <w:t>)</w:t>
            </w:r>
            <w:r w:rsidRPr="007535D1">
              <w:rPr>
                <w:color w:val="000000"/>
              </w:rPr>
              <w:t xml:space="preserve">: </w:t>
            </w:r>
            <w:r w:rsidR="007535D1" w:rsidRPr="007535D1">
              <w:rPr>
                <w:color w:val="000000"/>
              </w:rPr>
              <w:t>zrealizowane,</w:t>
            </w:r>
          </w:p>
          <w:p w14:paraId="23CF5C97" w14:textId="5D8FB0AB" w:rsidR="00F12B44" w:rsidRDefault="00F12B44" w:rsidP="00F12B44">
            <w:pPr>
              <w:pStyle w:val="Other0"/>
              <w:numPr>
                <w:ilvl w:val="0"/>
                <w:numId w:val="18"/>
              </w:numPr>
              <w:rPr>
                <w:color w:val="000000"/>
              </w:rPr>
            </w:pPr>
            <w:r w:rsidRPr="007535D1">
              <w:rPr>
                <w:color w:val="000000"/>
              </w:rPr>
              <w:t>Zadanie 4</w:t>
            </w:r>
            <w:r w:rsidR="00840273">
              <w:rPr>
                <w:color w:val="000000"/>
              </w:rPr>
              <w:t xml:space="preserve"> (</w:t>
            </w:r>
            <w:r w:rsidR="00840273" w:rsidRPr="00840273">
              <w:rPr>
                <w:color w:val="000000"/>
              </w:rPr>
              <w:t>Szkolenia</w:t>
            </w:r>
            <w:r w:rsidR="00840273">
              <w:rPr>
                <w:color w:val="000000"/>
              </w:rPr>
              <w:t>)</w:t>
            </w:r>
            <w:r w:rsidRPr="007535D1">
              <w:rPr>
                <w:color w:val="000000"/>
              </w:rPr>
              <w:t xml:space="preserve">: </w:t>
            </w:r>
            <w:r w:rsidR="007535D1" w:rsidRPr="007535D1">
              <w:rPr>
                <w:color w:val="000000"/>
              </w:rPr>
              <w:t>zrealizowane</w:t>
            </w:r>
          </w:p>
          <w:p w14:paraId="356887B6" w14:textId="3294FE6B" w:rsidR="00840273" w:rsidRPr="00840273" w:rsidRDefault="00840273" w:rsidP="00840273">
            <w:pPr>
              <w:pStyle w:val="Other0"/>
              <w:numPr>
                <w:ilvl w:val="0"/>
                <w:numId w:val="18"/>
              </w:numPr>
              <w:rPr>
                <w:color w:val="000000"/>
              </w:rPr>
            </w:pPr>
            <w:r>
              <w:rPr>
                <w:color w:val="000000"/>
              </w:rPr>
              <w:t>Zadanie 5 (Promocja): zrealizowane</w:t>
            </w:r>
          </w:p>
          <w:p w14:paraId="53CD531F" w14:textId="77777777" w:rsidR="00F12B44" w:rsidRPr="00A6280E" w:rsidRDefault="00F12B44" w:rsidP="009D3D41">
            <w:pPr>
              <w:jc w:val="both"/>
              <w:rPr>
                <w:sz w:val="18"/>
                <w:szCs w:val="20"/>
              </w:rPr>
            </w:pPr>
          </w:p>
          <w:p w14:paraId="060694CD" w14:textId="1013421D" w:rsidR="00DD4583" w:rsidRPr="007535D1" w:rsidRDefault="00A6280E" w:rsidP="009D3D41">
            <w:pPr>
              <w:jc w:val="both"/>
              <w:rPr>
                <w:b/>
                <w:bCs/>
                <w:sz w:val="18"/>
                <w:szCs w:val="20"/>
              </w:rPr>
            </w:pPr>
            <w:r w:rsidRPr="007535D1">
              <w:rPr>
                <w:b/>
                <w:bCs/>
                <w:sz w:val="18"/>
                <w:szCs w:val="20"/>
              </w:rPr>
              <w:t xml:space="preserve">Status realizacji Kamieni milowych w projekcie: </w:t>
            </w:r>
          </w:p>
          <w:p w14:paraId="11AD9E5A" w14:textId="348A6248" w:rsidR="00A6280E" w:rsidRDefault="00A6280E" w:rsidP="00A6280E">
            <w:pPr>
              <w:pStyle w:val="Akapitzlist"/>
              <w:numPr>
                <w:ilvl w:val="0"/>
                <w:numId w:val="9"/>
              </w:numPr>
              <w:jc w:val="both"/>
              <w:rPr>
                <w:sz w:val="18"/>
                <w:szCs w:val="20"/>
              </w:rPr>
            </w:pPr>
            <w:r w:rsidRPr="00A6280E">
              <w:rPr>
                <w:sz w:val="18"/>
                <w:szCs w:val="20"/>
              </w:rPr>
              <w:t xml:space="preserve">Udostępniona do testów pierwsza wersja Systemu Komunikacyjnego, Bazy Adresów Elektronicznych i Aplikacji </w:t>
            </w:r>
            <w:r>
              <w:rPr>
                <w:sz w:val="18"/>
                <w:szCs w:val="20"/>
              </w:rPr>
              <w:t xml:space="preserve"> </w:t>
            </w:r>
            <w:r w:rsidRPr="00A6280E">
              <w:rPr>
                <w:sz w:val="18"/>
                <w:szCs w:val="20"/>
              </w:rPr>
              <w:t>e-Doręczenia</w:t>
            </w:r>
          </w:p>
          <w:p w14:paraId="0D09856C" w14:textId="103AD58B" w:rsidR="00A6280E" w:rsidRPr="00A6280E" w:rsidRDefault="00A6280E" w:rsidP="00A6280E">
            <w:pPr>
              <w:pStyle w:val="Akapitzlist"/>
              <w:jc w:val="both"/>
              <w:rPr>
                <w:sz w:val="18"/>
                <w:szCs w:val="20"/>
              </w:rPr>
            </w:pPr>
            <w:r w:rsidRPr="00A6280E">
              <w:rPr>
                <w:sz w:val="18"/>
                <w:szCs w:val="20"/>
              </w:rPr>
              <w:sym w:font="Symbol" w:char="F0B7"/>
            </w:r>
            <w:r w:rsidRPr="00A6280E">
              <w:rPr>
                <w:sz w:val="18"/>
                <w:szCs w:val="20"/>
              </w:rPr>
              <w:t xml:space="preserve"> Planowany termin osiągnięcia: </w:t>
            </w:r>
            <w:r>
              <w:rPr>
                <w:sz w:val="18"/>
                <w:szCs w:val="20"/>
              </w:rPr>
              <w:t>07-2020</w:t>
            </w:r>
          </w:p>
          <w:p w14:paraId="3D2A3B4C" w14:textId="01E91AB0" w:rsidR="00A6280E" w:rsidRPr="00A6280E" w:rsidRDefault="00A6280E" w:rsidP="00A6280E">
            <w:pPr>
              <w:pStyle w:val="Akapitzlist"/>
              <w:jc w:val="both"/>
              <w:rPr>
                <w:sz w:val="18"/>
                <w:szCs w:val="20"/>
              </w:rPr>
            </w:pPr>
            <w:r w:rsidRPr="00A6280E">
              <w:rPr>
                <w:sz w:val="18"/>
                <w:szCs w:val="20"/>
              </w:rPr>
              <w:sym w:font="Symbol" w:char="F0B7"/>
            </w:r>
            <w:r w:rsidRPr="00A6280E">
              <w:rPr>
                <w:sz w:val="18"/>
                <w:szCs w:val="20"/>
              </w:rPr>
              <w:t xml:space="preserve"> Rzeczywisty termin osiągnięcia: </w:t>
            </w:r>
            <w:r>
              <w:rPr>
                <w:sz w:val="18"/>
                <w:szCs w:val="20"/>
              </w:rPr>
              <w:t>03-2021</w:t>
            </w:r>
            <w:r w:rsidRPr="00A6280E">
              <w:rPr>
                <w:sz w:val="18"/>
                <w:szCs w:val="20"/>
              </w:rPr>
              <w:t xml:space="preserve"> </w:t>
            </w:r>
          </w:p>
          <w:p w14:paraId="4DDC14D9" w14:textId="66B1900D" w:rsidR="00A6280E" w:rsidRDefault="00A6280E" w:rsidP="00A6280E">
            <w:pPr>
              <w:pStyle w:val="Akapitzlist"/>
              <w:jc w:val="both"/>
              <w:rPr>
                <w:sz w:val="18"/>
                <w:szCs w:val="20"/>
              </w:rPr>
            </w:pPr>
            <w:r w:rsidRPr="00A6280E">
              <w:rPr>
                <w:sz w:val="18"/>
                <w:szCs w:val="20"/>
              </w:rPr>
              <w:sym w:font="Symbol" w:char="F0B7"/>
            </w:r>
            <w:r w:rsidRPr="00A6280E">
              <w:rPr>
                <w:sz w:val="18"/>
                <w:szCs w:val="20"/>
              </w:rPr>
              <w:t xml:space="preserve"> Status realizacji kamienia milowego: zrealizowany</w:t>
            </w:r>
          </w:p>
          <w:p w14:paraId="26EBFA2F" w14:textId="63E978F4" w:rsidR="00A6280E" w:rsidRDefault="00A6280E" w:rsidP="00A6280E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 xml:space="preserve">Przyczyna opóźnień: </w:t>
            </w:r>
            <w:r w:rsidRPr="00A6280E">
              <w:rPr>
                <w:sz w:val="18"/>
                <w:szCs w:val="20"/>
              </w:rPr>
              <w:t xml:space="preserve">Termin osiągnięcia pierwszego kamienia wypadł w okresie zaistnienia siły wyższej wywołanej pandemią COVID-19, co spowodowało konieczność zastosowania pracy zdalnej. Dodatkowo okres ograniczonych kontaktów bezpośrednich w gospodarce kraju zbiegł się z </w:t>
            </w:r>
            <w:r w:rsidRPr="00A6280E">
              <w:rPr>
                <w:sz w:val="18"/>
                <w:szCs w:val="20"/>
              </w:rPr>
              <w:lastRenderedPageBreak/>
              <w:t>wygaśnięciem umów specjalistów z body leasingu, natomiast kolejne nabory były ograniczone bądź wstrzymane</w:t>
            </w:r>
            <w:r>
              <w:rPr>
                <w:sz w:val="18"/>
                <w:szCs w:val="20"/>
              </w:rPr>
              <w:t>.</w:t>
            </w:r>
            <w:r w:rsidR="00D8250D">
              <w:rPr>
                <w:sz w:val="18"/>
                <w:szCs w:val="20"/>
              </w:rPr>
              <w:t xml:space="preserve"> Wydłużyło to prace nad systemem. </w:t>
            </w:r>
          </w:p>
          <w:p w14:paraId="278DBE00" w14:textId="56F93C52" w:rsidR="00A6280E" w:rsidRPr="00A6280E" w:rsidRDefault="00A6280E" w:rsidP="00A6280E">
            <w:pPr>
              <w:pStyle w:val="Akapitzlist"/>
              <w:numPr>
                <w:ilvl w:val="0"/>
                <w:numId w:val="9"/>
              </w:numPr>
              <w:jc w:val="both"/>
              <w:rPr>
                <w:sz w:val="18"/>
                <w:szCs w:val="20"/>
              </w:rPr>
            </w:pPr>
            <w:r w:rsidRPr="00A6280E">
              <w:rPr>
                <w:sz w:val="18"/>
                <w:szCs w:val="20"/>
              </w:rPr>
              <w:t xml:space="preserve">Zakończony pilotaż I na środowisku testowym </w:t>
            </w:r>
          </w:p>
          <w:p w14:paraId="470E5D25" w14:textId="2E009686" w:rsidR="00A6280E" w:rsidRPr="00A6280E" w:rsidRDefault="00A6280E" w:rsidP="00A6280E">
            <w:pPr>
              <w:pStyle w:val="Akapitzlist"/>
              <w:jc w:val="both"/>
              <w:rPr>
                <w:sz w:val="18"/>
                <w:szCs w:val="20"/>
              </w:rPr>
            </w:pPr>
            <w:r w:rsidRPr="00A6280E">
              <w:rPr>
                <w:sz w:val="18"/>
                <w:szCs w:val="20"/>
              </w:rPr>
              <w:sym w:font="Symbol" w:char="F0B7"/>
            </w:r>
            <w:r w:rsidRPr="00A6280E">
              <w:rPr>
                <w:sz w:val="18"/>
                <w:szCs w:val="20"/>
              </w:rPr>
              <w:t xml:space="preserve"> Planowany termin osiągnięcia: </w:t>
            </w:r>
            <w:r>
              <w:rPr>
                <w:sz w:val="18"/>
                <w:szCs w:val="20"/>
              </w:rPr>
              <w:t>03-2021</w:t>
            </w:r>
          </w:p>
          <w:p w14:paraId="0D181F4C" w14:textId="4FA21E5F" w:rsidR="00A6280E" w:rsidRPr="00A6280E" w:rsidRDefault="00A6280E" w:rsidP="00A6280E">
            <w:pPr>
              <w:pStyle w:val="Akapitzlist"/>
              <w:jc w:val="both"/>
              <w:rPr>
                <w:sz w:val="18"/>
                <w:szCs w:val="20"/>
              </w:rPr>
            </w:pPr>
            <w:r w:rsidRPr="00A6280E">
              <w:rPr>
                <w:sz w:val="18"/>
                <w:szCs w:val="20"/>
              </w:rPr>
              <w:sym w:font="Symbol" w:char="F0B7"/>
            </w:r>
            <w:r w:rsidRPr="00A6280E">
              <w:rPr>
                <w:sz w:val="18"/>
                <w:szCs w:val="20"/>
              </w:rPr>
              <w:t xml:space="preserve"> Rzeczywisty termin osiągnięcia: </w:t>
            </w:r>
            <w:r>
              <w:rPr>
                <w:sz w:val="18"/>
                <w:szCs w:val="20"/>
              </w:rPr>
              <w:t>09-2021</w:t>
            </w:r>
            <w:r w:rsidRPr="00A6280E">
              <w:rPr>
                <w:sz w:val="18"/>
                <w:szCs w:val="20"/>
              </w:rPr>
              <w:t xml:space="preserve"> </w:t>
            </w:r>
          </w:p>
          <w:p w14:paraId="71756BB1" w14:textId="77777777" w:rsidR="00A6280E" w:rsidRDefault="00A6280E" w:rsidP="00A6280E">
            <w:pPr>
              <w:pStyle w:val="Akapitzlist"/>
              <w:jc w:val="both"/>
              <w:rPr>
                <w:sz w:val="18"/>
                <w:szCs w:val="20"/>
              </w:rPr>
            </w:pPr>
            <w:r w:rsidRPr="00A6280E">
              <w:rPr>
                <w:sz w:val="18"/>
                <w:szCs w:val="20"/>
              </w:rPr>
              <w:sym w:font="Symbol" w:char="F0B7"/>
            </w:r>
            <w:r w:rsidRPr="00A6280E">
              <w:rPr>
                <w:sz w:val="18"/>
                <w:szCs w:val="20"/>
              </w:rPr>
              <w:t xml:space="preserve"> Status realizacji kamienia milowego: zrealizowany</w:t>
            </w:r>
          </w:p>
          <w:p w14:paraId="53C19489" w14:textId="2D938A6B" w:rsidR="00A6280E" w:rsidRDefault="00A6280E" w:rsidP="00A6280E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Przyczyna opóźnień: Niezakończone</w:t>
            </w:r>
            <w:r w:rsidRPr="00A6280E">
              <w:rPr>
                <w:sz w:val="18"/>
                <w:szCs w:val="20"/>
              </w:rPr>
              <w:t xml:space="preserve"> prac</w:t>
            </w:r>
            <w:r>
              <w:rPr>
                <w:sz w:val="18"/>
                <w:szCs w:val="20"/>
              </w:rPr>
              <w:t>e</w:t>
            </w:r>
            <w:r w:rsidRPr="00A6280E">
              <w:rPr>
                <w:sz w:val="18"/>
                <w:szCs w:val="20"/>
              </w:rPr>
              <w:t xml:space="preserve"> deweloperski</w:t>
            </w:r>
            <w:r>
              <w:rPr>
                <w:sz w:val="18"/>
                <w:szCs w:val="20"/>
              </w:rPr>
              <w:t>e</w:t>
            </w:r>
            <w:r w:rsidRPr="00A6280E">
              <w:rPr>
                <w:sz w:val="18"/>
                <w:szCs w:val="20"/>
              </w:rPr>
              <w:t xml:space="preserve"> oraz brak</w:t>
            </w:r>
            <w:r w:rsidR="00196704">
              <w:rPr>
                <w:sz w:val="18"/>
                <w:szCs w:val="20"/>
              </w:rPr>
              <w:t xml:space="preserve"> gotowych</w:t>
            </w:r>
            <w:r w:rsidRPr="00A6280E">
              <w:rPr>
                <w:sz w:val="18"/>
                <w:szCs w:val="20"/>
              </w:rPr>
              <w:t xml:space="preserve"> środowisk do przeprowadzeni</w:t>
            </w:r>
            <w:r w:rsidR="00B75037">
              <w:rPr>
                <w:sz w:val="18"/>
                <w:szCs w:val="20"/>
              </w:rPr>
              <w:t>a</w:t>
            </w:r>
            <w:r w:rsidRPr="00A6280E">
              <w:rPr>
                <w:sz w:val="18"/>
                <w:szCs w:val="20"/>
              </w:rPr>
              <w:t xml:space="preserve"> pilotażu</w:t>
            </w:r>
            <w:r w:rsidR="00D8250D">
              <w:rPr>
                <w:sz w:val="18"/>
                <w:szCs w:val="20"/>
              </w:rPr>
              <w:t xml:space="preserve"> spowodowa</w:t>
            </w:r>
            <w:r w:rsidR="00B75037">
              <w:rPr>
                <w:sz w:val="18"/>
                <w:szCs w:val="20"/>
              </w:rPr>
              <w:t>ne</w:t>
            </w:r>
            <w:r w:rsidR="00D8250D">
              <w:rPr>
                <w:sz w:val="18"/>
                <w:szCs w:val="20"/>
              </w:rPr>
              <w:t xml:space="preserve"> wydłużającym się postępowaniem przetargowym na zakup docelowej infrastruktury a następnie opóźnienia w dostawie infrastruktury spowodowane trwającą pandemią COVID-19 </w:t>
            </w:r>
          </w:p>
          <w:p w14:paraId="2DF795B6" w14:textId="2C4B5727" w:rsidR="00196704" w:rsidRPr="00196704" w:rsidRDefault="00196704" w:rsidP="00196704">
            <w:pPr>
              <w:pStyle w:val="Akapitzlist"/>
              <w:numPr>
                <w:ilvl w:val="0"/>
                <w:numId w:val="9"/>
              </w:numPr>
              <w:rPr>
                <w:sz w:val="18"/>
                <w:szCs w:val="20"/>
              </w:rPr>
            </w:pPr>
            <w:r w:rsidRPr="00196704">
              <w:rPr>
                <w:sz w:val="18"/>
                <w:szCs w:val="20"/>
              </w:rPr>
              <w:t>Wdrożona Baza Adresów Elektronicznych</w:t>
            </w:r>
          </w:p>
          <w:p w14:paraId="61DF21BC" w14:textId="1F7E3534" w:rsidR="00196704" w:rsidRPr="00A6280E" w:rsidRDefault="00196704" w:rsidP="00196704">
            <w:pPr>
              <w:pStyle w:val="Akapitzlist"/>
              <w:jc w:val="both"/>
              <w:rPr>
                <w:sz w:val="18"/>
                <w:szCs w:val="20"/>
              </w:rPr>
            </w:pPr>
            <w:r w:rsidRPr="00A6280E">
              <w:rPr>
                <w:sz w:val="18"/>
                <w:szCs w:val="20"/>
              </w:rPr>
              <w:sym w:font="Symbol" w:char="F0B7"/>
            </w:r>
            <w:r w:rsidRPr="00A6280E">
              <w:rPr>
                <w:sz w:val="18"/>
                <w:szCs w:val="20"/>
              </w:rPr>
              <w:t xml:space="preserve"> Planowany termin osiągnięcia: </w:t>
            </w:r>
            <w:r>
              <w:rPr>
                <w:sz w:val="18"/>
                <w:szCs w:val="20"/>
              </w:rPr>
              <w:t>06-2021</w:t>
            </w:r>
          </w:p>
          <w:p w14:paraId="481E2168" w14:textId="5B3C0510" w:rsidR="00196704" w:rsidRPr="00A6280E" w:rsidRDefault="00196704" w:rsidP="00196704">
            <w:pPr>
              <w:pStyle w:val="Akapitzlist"/>
              <w:jc w:val="both"/>
              <w:rPr>
                <w:sz w:val="18"/>
                <w:szCs w:val="20"/>
              </w:rPr>
            </w:pPr>
            <w:r w:rsidRPr="00A6280E">
              <w:rPr>
                <w:sz w:val="18"/>
                <w:szCs w:val="20"/>
              </w:rPr>
              <w:sym w:font="Symbol" w:char="F0B7"/>
            </w:r>
            <w:r w:rsidRPr="00A6280E">
              <w:rPr>
                <w:sz w:val="18"/>
                <w:szCs w:val="20"/>
              </w:rPr>
              <w:t xml:space="preserve"> Rzeczywisty termin osiągnięcia: </w:t>
            </w:r>
            <w:r>
              <w:rPr>
                <w:sz w:val="18"/>
                <w:szCs w:val="20"/>
              </w:rPr>
              <w:t>10-2021</w:t>
            </w:r>
            <w:r w:rsidRPr="00A6280E">
              <w:rPr>
                <w:sz w:val="18"/>
                <w:szCs w:val="20"/>
              </w:rPr>
              <w:t xml:space="preserve"> </w:t>
            </w:r>
          </w:p>
          <w:p w14:paraId="46F47324" w14:textId="77777777" w:rsidR="00196704" w:rsidRDefault="00196704" w:rsidP="00196704">
            <w:pPr>
              <w:pStyle w:val="Akapitzlist"/>
              <w:jc w:val="both"/>
              <w:rPr>
                <w:sz w:val="18"/>
                <w:szCs w:val="20"/>
              </w:rPr>
            </w:pPr>
            <w:r w:rsidRPr="00A6280E">
              <w:rPr>
                <w:sz w:val="18"/>
                <w:szCs w:val="20"/>
              </w:rPr>
              <w:sym w:font="Symbol" w:char="F0B7"/>
            </w:r>
            <w:r w:rsidRPr="00A6280E">
              <w:rPr>
                <w:sz w:val="18"/>
                <w:szCs w:val="20"/>
              </w:rPr>
              <w:t xml:space="preserve"> Status realizacji kamienia milowego: zrealizowany</w:t>
            </w:r>
          </w:p>
          <w:p w14:paraId="44F032D1" w14:textId="327410E7" w:rsidR="00A6280E" w:rsidRDefault="00196704" w:rsidP="00196704">
            <w:pPr>
              <w:jc w:val="both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Przyczyna opóźnień: N</w:t>
            </w:r>
            <w:r w:rsidRPr="00196704">
              <w:rPr>
                <w:sz w:val="18"/>
                <w:szCs w:val="20"/>
              </w:rPr>
              <w:t xml:space="preserve">iezakończone prace deweloperskie oraz brak </w:t>
            </w:r>
            <w:r w:rsidR="00D8250D">
              <w:rPr>
                <w:sz w:val="18"/>
                <w:szCs w:val="20"/>
              </w:rPr>
              <w:t xml:space="preserve">docelowych </w:t>
            </w:r>
            <w:r w:rsidRPr="00196704">
              <w:rPr>
                <w:sz w:val="18"/>
                <w:szCs w:val="20"/>
              </w:rPr>
              <w:t>środowisk</w:t>
            </w:r>
            <w:r w:rsidR="00D8250D">
              <w:rPr>
                <w:sz w:val="18"/>
                <w:szCs w:val="20"/>
              </w:rPr>
              <w:t xml:space="preserve"> (spowodowany wydłużającym się postępowaniem przetargowym na zakup docelowej infrastruktury a następnie opóźnienia w dostawie infrastruktury spowodowane trwającą pandemią COVID-19)</w:t>
            </w:r>
            <w:r w:rsidRPr="00196704">
              <w:rPr>
                <w:sz w:val="18"/>
                <w:szCs w:val="20"/>
              </w:rPr>
              <w:t xml:space="preserve"> umożliwiających przeprowadzenie testów UAT, e2e, bezpieczeństwa i wydajnościowych skutkujące przesunięciem wdrożenia produkcyjnego</w:t>
            </w:r>
            <w:r>
              <w:rPr>
                <w:sz w:val="18"/>
                <w:szCs w:val="20"/>
              </w:rPr>
              <w:t>.</w:t>
            </w:r>
            <w:r w:rsidR="00D8250D">
              <w:rPr>
                <w:sz w:val="18"/>
                <w:szCs w:val="20"/>
              </w:rPr>
              <w:t xml:space="preserve"> </w:t>
            </w:r>
          </w:p>
          <w:p w14:paraId="62369AFC" w14:textId="4C55E710" w:rsidR="00196704" w:rsidRPr="00196704" w:rsidRDefault="00196704" w:rsidP="00196704">
            <w:pPr>
              <w:pStyle w:val="Akapitzlist"/>
              <w:numPr>
                <w:ilvl w:val="0"/>
                <w:numId w:val="9"/>
              </w:numPr>
              <w:jc w:val="both"/>
              <w:rPr>
                <w:sz w:val="18"/>
                <w:szCs w:val="20"/>
              </w:rPr>
            </w:pPr>
            <w:r w:rsidRPr="00196704">
              <w:rPr>
                <w:sz w:val="18"/>
                <w:szCs w:val="20"/>
              </w:rPr>
              <w:t>Wdrożony Standard usługi rejestrowanego doręczenia elektronicznego</w:t>
            </w:r>
          </w:p>
          <w:p w14:paraId="5981670B" w14:textId="1C0A8618" w:rsidR="00196704" w:rsidRPr="00A6280E" w:rsidRDefault="00196704" w:rsidP="00196704">
            <w:pPr>
              <w:pStyle w:val="Akapitzlist"/>
              <w:jc w:val="both"/>
              <w:rPr>
                <w:sz w:val="18"/>
                <w:szCs w:val="20"/>
              </w:rPr>
            </w:pPr>
            <w:r w:rsidRPr="00A6280E">
              <w:rPr>
                <w:sz w:val="18"/>
                <w:szCs w:val="20"/>
              </w:rPr>
              <w:sym w:font="Symbol" w:char="F0B7"/>
            </w:r>
            <w:r w:rsidRPr="00A6280E">
              <w:rPr>
                <w:sz w:val="18"/>
                <w:szCs w:val="20"/>
              </w:rPr>
              <w:t xml:space="preserve"> Planowany termin osiągnięcia: </w:t>
            </w:r>
            <w:r>
              <w:rPr>
                <w:sz w:val="18"/>
                <w:szCs w:val="20"/>
              </w:rPr>
              <w:t>12-2020</w:t>
            </w:r>
          </w:p>
          <w:p w14:paraId="545B06DB" w14:textId="395109D0" w:rsidR="00196704" w:rsidRPr="00A6280E" w:rsidRDefault="00196704" w:rsidP="00196704">
            <w:pPr>
              <w:pStyle w:val="Akapitzlist"/>
              <w:jc w:val="both"/>
              <w:rPr>
                <w:sz w:val="18"/>
                <w:szCs w:val="20"/>
              </w:rPr>
            </w:pPr>
            <w:r w:rsidRPr="00A6280E">
              <w:rPr>
                <w:sz w:val="18"/>
                <w:szCs w:val="20"/>
              </w:rPr>
              <w:sym w:font="Symbol" w:char="F0B7"/>
            </w:r>
            <w:r w:rsidRPr="00A6280E">
              <w:rPr>
                <w:sz w:val="18"/>
                <w:szCs w:val="20"/>
              </w:rPr>
              <w:t xml:space="preserve"> Rzeczywisty termin osiągnięcia: </w:t>
            </w:r>
            <w:r>
              <w:rPr>
                <w:sz w:val="18"/>
                <w:szCs w:val="20"/>
              </w:rPr>
              <w:t>01-2021</w:t>
            </w:r>
            <w:r w:rsidRPr="00A6280E">
              <w:rPr>
                <w:sz w:val="18"/>
                <w:szCs w:val="20"/>
              </w:rPr>
              <w:t xml:space="preserve"> </w:t>
            </w:r>
          </w:p>
          <w:p w14:paraId="451DDE48" w14:textId="51FC7DF0" w:rsidR="009B76EB" w:rsidRPr="009B76EB" w:rsidRDefault="00196704" w:rsidP="009B76EB">
            <w:pPr>
              <w:pStyle w:val="Akapitzlist"/>
              <w:jc w:val="both"/>
              <w:rPr>
                <w:sz w:val="18"/>
                <w:szCs w:val="20"/>
              </w:rPr>
            </w:pPr>
            <w:r w:rsidRPr="00A6280E">
              <w:rPr>
                <w:sz w:val="18"/>
                <w:szCs w:val="20"/>
              </w:rPr>
              <w:sym w:font="Symbol" w:char="F0B7"/>
            </w:r>
            <w:r w:rsidRPr="00A6280E">
              <w:rPr>
                <w:sz w:val="18"/>
                <w:szCs w:val="20"/>
              </w:rPr>
              <w:t xml:space="preserve"> Status realizacji kamienia milowego: zrealizowany</w:t>
            </w:r>
          </w:p>
          <w:p w14:paraId="44BBFF32" w14:textId="1D8B376D" w:rsidR="00DD4583" w:rsidRPr="00196704" w:rsidRDefault="00196704" w:rsidP="00196704">
            <w:pPr>
              <w:pStyle w:val="Akapitzlist"/>
              <w:numPr>
                <w:ilvl w:val="0"/>
                <w:numId w:val="9"/>
              </w:numPr>
              <w:jc w:val="both"/>
              <w:rPr>
                <w:sz w:val="18"/>
                <w:szCs w:val="20"/>
              </w:rPr>
            </w:pPr>
            <w:r w:rsidRPr="00196704">
              <w:rPr>
                <w:sz w:val="18"/>
                <w:szCs w:val="20"/>
              </w:rPr>
              <w:t>Zakończony pilotaż II na środowisku produkcyjnym (doręczenie w obrocie krajowym)</w:t>
            </w:r>
          </w:p>
          <w:p w14:paraId="2CD41C41" w14:textId="2771B59A" w:rsidR="00196704" w:rsidRPr="009B76EB" w:rsidRDefault="00196704" w:rsidP="00196704">
            <w:pPr>
              <w:pStyle w:val="Akapitzlist"/>
              <w:jc w:val="both"/>
              <w:rPr>
                <w:sz w:val="18"/>
                <w:szCs w:val="20"/>
              </w:rPr>
            </w:pPr>
            <w:r w:rsidRPr="009B76EB">
              <w:rPr>
                <w:sz w:val="18"/>
                <w:szCs w:val="20"/>
              </w:rPr>
              <w:sym w:font="Symbol" w:char="F0B7"/>
            </w:r>
            <w:r w:rsidRPr="009B76EB">
              <w:rPr>
                <w:sz w:val="18"/>
                <w:szCs w:val="20"/>
              </w:rPr>
              <w:t xml:space="preserve"> Planowany termin osiągnięcia: 06-2021</w:t>
            </w:r>
            <w:r w:rsidR="0040751A" w:rsidRPr="009B76EB">
              <w:rPr>
                <w:sz w:val="18"/>
                <w:szCs w:val="20"/>
              </w:rPr>
              <w:t>, zmieniony: 10-2023</w:t>
            </w:r>
          </w:p>
          <w:p w14:paraId="7DAF7786" w14:textId="26348A16" w:rsidR="00196704" w:rsidRDefault="00196704" w:rsidP="00196704">
            <w:pPr>
              <w:pStyle w:val="Akapitzlist"/>
              <w:jc w:val="both"/>
              <w:rPr>
                <w:sz w:val="18"/>
                <w:szCs w:val="20"/>
              </w:rPr>
            </w:pPr>
            <w:r w:rsidRPr="009B76EB">
              <w:rPr>
                <w:sz w:val="18"/>
                <w:szCs w:val="20"/>
              </w:rPr>
              <w:sym w:font="Symbol" w:char="F0B7"/>
            </w:r>
            <w:r w:rsidRPr="009B76EB">
              <w:rPr>
                <w:sz w:val="18"/>
                <w:szCs w:val="20"/>
              </w:rPr>
              <w:t xml:space="preserve"> Rzeczywisty termin osiągnięcia:  </w:t>
            </w:r>
            <w:r w:rsidR="009B76EB" w:rsidRPr="009B76EB">
              <w:rPr>
                <w:sz w:val="18"/>
                <w:szCs w:val="20"/>
              </w:rPr>
              <w:t>11</w:t>
            </w:r>
            <w:r w:rsidR="00D8250D" w:rsidRPr="009B76EB">
              <w:rPr>
                <w:sz w:val="18"/>
                <w:szCs w:val="20"/>
              </w:rPr>
              <w:t>-2023</w:t>
            </w:r>
          </w:p>
          <w:p w14:paraId="28C9F173" w14:textId="520182EA" w:rsidR="00D8250D" w:rsidRPr="002F0D05" w:rsidRDefault="00D8250D" w:rsidP="002F0D05">
            <w:pPr>
              <w:jc w:val="both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 xml:space="preserve">Przyczyna opóźnienia: Faktycznie pilotaż II zakończył się </w:t>
            </w:r>
            <w:r w:rsidR="009B76EB">
              <w:rPr>
                <w:sz w:val="18"/>
                <w:szCs w:val="20"/>
              </w:rPr>
              <w:t>listopadzie</w:t>
            </w:r>
            <w:r>
              <w:rPr>
                <w:sz w:val="18"/>
                <w:szCs w:val="20"/>
              </w:rPr>
              <w:t xml:space="preserve"> jednak protokoły z realizacji prac zostały podpisane w grudniu 2023 r. Opóźnienie w zakończeniu pilotażu wynika z opóźnienia prac po stronie Operatora Wyznaczonego, który jako dostawca publicznej usługi rejestrowanego doręczenia elektronicznego musiał dostarczyć zmiany w systemie Operatora wyznaczonego w celu zapewniania pełnej integracji między systemem OW a systemem MC w celu zapewniania pełnej funkcjonalności zaplanowanych produktów. </w:t>
            </w:r>
          </w:p>
          <w:p w14:paraId="7C5070A9" w14:textId="4F895D85" w:rsidR="00DD4583" w:rsidRDefault="00196704" w:rsidP="00196704">
            <w:pPr>
              <w:pStyle w:val="Akapitzlist"/>
              <w:jc w:val="both"/>
              <w:rPr>
                <w:sz w:val="18"/>
                <w:szCs w:val="20"/>
              </w:rPr>
            </w:pPr>
            <w:r w:rsidRPr="00A6280E">
              <w:rPr>
                <w:sz w:val="18"/>
                <w:szCs w:val="20"/>
              </w:rPr>
              <w:sym w:font="Symbol" w:char="F0B7"/>
            </w:r>
            <w:r w:rsidRPr="00A6280E">
              <w:rPr>
                <w:sz w:val="18"/>
                <w:szCs w:val="20"/>
              </w:rPr>
              <w:t xml:space="preserve"> Status realizacji kamienia milowego: zrealizowany</w:t>
            </w:r>
          </w:p>
          <w:p w14:paraId="63D58B4F" w14:textId="5543031A" w:rsidR="00196704" w:rsidRPr="00196704" w:rsidRDefault="00552140" w:rsidP="00196704">
            <w:pPr>
              <w:pStyle w:val="Akapitzlist"/>
              <w:numPr>
                <w:ilvl w:val="0"/>
                <w:numId w:val="9"/>
              </w:numPr>
              <w:jc w:val="both"/>
              <w:rPr>
                <w:sz w:val="18"/>
                <w:szCs w:val="20"/>
              </w:rPr>
            </w:pPr>
            <w:r w:rsidRPr="00552140">
              <w:rPr>
                <w:sz w:val="18"/>
                <w:szCs w:val="20"/>
              </w:rPr>
              <w:t>Wdrożona Aplikacja e</w:t>
            </w:r>
            <w:r w:rsidRPr="00552140">
              <w:rPr>
                <w:sz w:val="18"/>
                <w:szCs w:val="20"/>
              </w:rPr>
              <w:noBreakHyphen/>
              <w:t>Doręczenia</w:t>
            </w:r>
          </w:p>
          <w:p w14:paraId="225C819B" w14:textId="1169B03C" w:rsidR="00552140" w:rsidRPr="009B76EB" w:rsidRDefault="00552140" w:rsidP="00552140">
            <w:pPr>
              <w:pStyle w:val="Akapitzlist"/>
              <w:jc w:val="both"/>
              <w:rPr>
                <w:sz w:val="18"/>
                <w:szCs w:val="20"/>
              </w:rPr>
            </w:pPr>
            <w:r w:rsidRPr="00A6280E">
              <w:rPr>
                <w:sz w:val="18"/>
                <w:szCs w:val="20"/>
              </w:rPr>
              <w:sym w:font="Symbol" w:char="F0B7"/>
            </w:r>
            <w:r w:rsidRPr="00A6280E">
              <w:rPr>
                <w:sz w:val="18"/>
                <w:szCs w:val="20"/>
              </w:rPr>
              <w:t xml:space="preserve"> </w:t>
            </w:r>
            <w:r w:rsidRPr="009B76EB">
              <w:rPr>
                <w:sz w:val="18"/>
                <w:szCs w:val="20"/>
              </w:rPr>
              <w:t>Planowany termin osiągnięcia: 06-2021</w:t>
            </w:r>
            <w:r w:rsidR="0040751A" w:rsidRPr="009B76EB">
              <w:rPr>
                <w:sz w:val="18"/>
                <w:szCs w:val="20"/>
              </w:rPr>
              <w:t>, zmieniony: 10-2023</w:t>
            </w:r>
          </w:p>
          <w:p w14:paraId="51E4D1D4" w14:textId="511DB2C3" w:rsidR="00552140" w:rsidRDefault="00552140" w:rsidP="00552140">
            <w:pPr>
              <w:pStyle w:val="Akapitzlist"/>
              <w:jc w:val="both"/>
              <w:rPr>
                <w:sz w:val="18"/>
                <w:szCs w:val="20"/>
              </w:rPr>
            </w:pPr>
            <w:r w:rsidRPr="009B76EB">
              <w:rPr>
                <w:sz w:val="18"/>
                <w:szCs w:val="20"/>
              </w:rPr>
              <w:sym w:font="Symbol" w:char="F0B7"/>
            </w:r>
            <w:r w:rsidRPr="009B76EB">
              <w:rPr>
                <w:sz w:val="18"/>
                <w:szCs w:val="20"/>
              </w:rPr>
              <w:t xml:space="preserve"> Rzeczywisty termin osiągnięcia: </w:t>
            </w:r>
            <w:r w:rsidR="009B76EB" w:rsidRPr="009B76EB">
              <w:rPr>
                <w:sz w:val="18"/>
                <w:szCs w:val="20"/>
              </w:rPr>
              <w:t>11-2023</w:t>
            </w:r>
          </w:p>
          <w:p w14:paraId="52528689" w14:textId="77777777" w:rsidR="00552140" w:rsidRDefault="00552140" w:rsidP="00552140">
            <w:pPr>
              <w:pStyle w:val="Akapitzlist"/>
              <w:jc w:val="both"/>
              <w:rPr>
                <w:sz w:val="18"/>
                <w:szCs w:val="20"/>
              </w:rPr>
            </w:pPr>
            <w:r w:rsidRPr="00A6280E">
              <w:rPr>
                <w:sz w:val="18"/>
                <w:szCs w:val="20"/>
              </w:rPr>
              <w:sym w:font="Symbol" w:char="F0B7"/>
            </w:r>
            <w:r w:rsidRPr="00A6280E">
              <w:rPr>
                <w:sz w:val="18"/>
                <w:szCs w:val="20"/>
              </w:rPr>
              <w:t xml:space="preserve"> Status realizacji kamienia milowego: zrealizowany</w:t>
            </w:r>
          </w:p>
          <w:p w14:paraId="454C8474" w14:textId="60225B99" w:rsidR="000B2021" w:rsidRPr="002F0D05" w:rsidRDefault="000B2021" w:rsidP="002F0D05">
            <w:pPr>
              <w:jc w:val="both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 xml:space="preserve">Przyczyna opóźnienia: Wdrożenie aplikacji e-Doręczenia nastąpiło w </w:t>
            </w:r>
            <w:r w:rsidR="009B76EB">
              <w:rPr>
                <w:sz w:val="18"/>
                <w:szCs w:val="20"/>
              </w:rPr>
              <w:t>listopadzie</w:t>
            </w:r>
            <w:r>
              <w:rPr>
                <w:sz w:val="18"/>
                <w:szCs w:val="20"/>
              </w:rPr>
              <w:t xml:space="preserve"> jednak protokoły z realizacji prac zostały podpisane w grudniu 2023 r. Opóźnienie wdrożenia aplikacji wynikało z opóźnienia zakończenia pilotażu II, w ramach którego pilotażowo zostały dokonane zmiany w aplikacji przed zaplanowanym wdrożeniem produkcyjnym. </w:t>
            </w:r>
          </w:p>
          <w:p w14:paraId="7749285D" w14:textId="77777777" w:rsidR="00DD4583" w:rsidRPr="009B76EB" w:rsidRDefault="00552140" w:rsidP="00552140">
            <w:pPr>
              <w:pStyle w:val="Akapitzlist"/>
              <w:numPr>
                <w:ilvl w:val="0"/>
                <w:numId w:val="9"/>
              </w:numPr>
              <w:jc w:val="both"/>
              <w:rPr>
                <w:sz w:val="18"/>
                <w:szCs w:val="20"/>
              </w:rPr>
            </w:pPr>
            <w:r w:rsidRPr="00552140">
              <w:rPr>
                <w:sz w:val="18"/>
                <w:szCs w:val="20"/>
              </w:rPr>
              <w:t xml:space="preserve">Zakończony pilotaż </w:t>
            </w:r>
            <w:r w:rsidRPr="009B76EB">
              <w:rPr>
                <w:sz w:val="18"/>
                <w:szCs w:val="20"/>
              </w:rPr>
              <w:t>III na środowisku produkcyjnym (doręczenie transgraniczne)</w:t>
            </w:r>
          </w:p>
          <w:p w14:paraId="2537013A" w14:textId="2ADDC130" w:rsidR="00552140" w:rsidRPr="009B76EB" w:rsidRDefault="00552140" w:rsidP="00552140">
            <w:pPr>
              <w:pStyle w:val="Akapitzlist"/>
              <w:jc w:val="both"/>
              <w:rPr>
                <w:sz w:val="18"/>
                <w:szCs w:val="20"/>
              </w:rPr>
            </w:pPr>
            <w:r w:rsidRPr="009B76EB">
              <w:rPr>
                <w:sz w:val="18"/>
                <w:szCs w:val="20"/>
              </w:rPr>
              <w:sym w:font="Symbol" w:char="F0B7"/>
            </w:r>
            <w:r w:rsidRPr="009B76EB">
              <w:rPr>
                <w:sz w:val="18"/>
                <w:szCs w:val="20"/>
              </w:rPr>
              <w:t xml:space="preserve"> Planowany termin osiągnięcia: 06-2021</w:t>
            </w:r>
            <w:r w:rsidR="0040751A" w:rsidRPr="009B76EB">
              <w:rPr>
                <w:sz w:val="18"/>
                <w:szCs w:val="20"/>
              </w:rPr>
              <w:t>, zmieniony: 11-2023</w:t>
            </w:r>
          </w:p>
          <w:p w14:paraId="4A36C4B1" w14:textId="79F809A8" w:rsidR="00552140" w:rsidRPr="009B76EB" w:rsidRDefault="00552140" w:rsidP="00552140">
            <w:pPr>
              <w:pStyle w:val="Akapitzlist"/>
              <w:jc w:val="both"/>
              <w:rPr>
                <w:sz w:val="18"/>
                <w:szCs w:val="20"/>
              </w:rPr>
            </w:pPr>
            <w:r w:rsidRPr="009B76EB">
              <w:rPr>
                <w:sz w:val="18"/>
                <w:szCs w:val="20"/>
              </w:rPr>
              <w:sym w:font="Symbol" w:char="F0B7"/>
            </w:r>
            <w:r w:rsidRPr="009B76EB">
              <w:rPr>
                <w:sz w:val="18"/>
                <w:szCs w:val="20"/>
              </w:rPr>
              <w:t xml:space="preserve"> Rzeczywisty termin osiągnięcia: </w:t>
            </w:r>
            <w:r w:rsidR="009B76EB" w:rsidRPr="009B76EB">
              <w:rPr>
                <w:sz w:val="18"/>
                <w:szCs w:val="20"/>
              </w:rPr>
              <w:t>12-2023</w:t>
            </w:r>
          </w:p>
          <w:p w14:paraId="3224A41A" w14:textId="77777777" w:rsidR="00552140" w:rsidRPr="009B76EB" w:rsidRDefault="00552140" w:rsidP="00552140">
            <w:pPr>
              <w:pStyle w:val="Akapitzlist"/>
              <w:jc w:val="both"/>
              <w:rPr>
                <w:sz w:val="18"/>
                <w:szCs w:val="20"/>
              </w:rPr>
            </w:pPr>
            <w:r w:rsidRPr="009B76EB">
              <w:rPr>
                <w:sz w:val="18"/>
                <w:szCs w:val="20"/>
              </w:rPr>
              <w:sym w:font="Symbol" w:char="F0B7"/>
            </w:r>
            <w:r w:rsidRPr="009B76EB">
              <w:rPr>
                <w:sz w:val="18"/>
                <w:szCs w:val="20"/>
              </w:rPr>
              <w:t xml:space="preserve"> Status realizacji kamienia milowego: zrealizowany</w:t>
            </w:r>
          </w:p>
          <w:p w14:paraId="01BBD984" w14:textId="01E6B8AC" w:rsidR="000B2021" w:rsidRPr="009B76EB" w:rsidRDefault="000B2021" w:rsidP="002F0D05">
            <w:pPr>
              <w:jc w:val="both"/>
              <w:rPr>
                <w:sz w:val="18"/>
                <w:szCs w:val="20"/>
              </w:rPr>
            </w:pPr>
            <w:r w:rsidRPr="009B76EB">
              <w:rPr>
                <w:sz w:val="18"/>
                <w:szCs w:val="20"/>
              </w:rPr>
              <w:t xml:space="preserve">Przyczyna opóźnienia: Faktycznie pilotaż III zakończył się </w:t>
            </w:r>
            <w:r w:rsidR="009B76EB">
              <w:rPr>
                <w:sz w:val="18"/>
                <w:szCs w:val="20"/>
              </w:rPr>
              <w:t xml:space="preserve">grudniu </w:t>
            </w:r>
            <w:r w:rsidRPr="009B76EB">
              <w:rPr>
                <w:sz w:val="18"/>
                <w:szCs w:val="20"/>
              </w:rPr>
              <w:t xml:space="preserve">jednak protokoły z realizacji prac zostały podpisane w grudniu 2023 r. Opóźnienie w zakończeniu pilotażu wynika z opóźnień pilotażu II. Prace nad pilotażem III mogły zostać zakończone po zakończeniu pilotażu II. Aby zminimalizować opóźnienie zrównoleglono prace. </w:t>
            </w:r>
          </w:p>
          <w:p w14:paraId="148DD017" w14:textId="77777777" w:rsidR="00552140" w:rsidRPr="009B76EB" w:rsidRDefault="00552140" w:rsidP="00552140">
            <w:pPr>
              <w:pStyle w:val="Akapitzlist"/>
              <w:numPr>
                <w:ilvl w:val="0"/>
                <w:numId w:val="9"/>
              </w:numPr>
              <w:jc w:val="both"/>
              <w:rPr>
                <w:sz w:val="18"/>
                <w:szCs w:val="20"/>
              </w:rPr>
            </w:pPr>
            <w:r w:rsidRPr="009B76EB">
              <w:rPr>
                <w:sz w:val="18"/>
                <w:szCs w:val="20"/>
              </w:rPr>
              <w:t>Wdrożony Punkt Transgraniczny</w:t>
            </w:r>
          </w:p>
          <w:p w14:paraId="5DA7036B" w14:textId="7E4F2842" w:rsidR="00552140" w:rsidRPr="009B76EB" w:rsidRDefault="00552140" w:rsidP="00552140">
            <w:pPr>
              <w:pStyle w:val="Akapitzlist"/>
              <w:jc w:val="both"/>
              <w:rPr>
                <w:sz w:val="18"/>
                <w:szCs w:val="20"/>
              </w:rPr>
            </w:pPr>
            <w:r w:rsidRPr="009B76EB">
              <w:rPr>
                <w:sz w:val="18"/>
                <w:szCs w:val="20"/>
              </w:rPr>
              <w:sym w:font="Symbol" w:char="F0B7"/>
            </w:r>
            <w:r w:rsidRPr="009B76EB">
              <w:rPr>
                <w:sz w:val="18"/>
                <w:szCs w:val="20"/>
              </w:rPr>
              <w:t xml:space="preserve"> Planowany termin osiągnięcia: 06-2021</w:t>
            </w:r>
            <w:r w:rsidR="0040751A" w:rsidRPr="009B76EB">
              <w:rPr>
                <w:sz w:val="18"/>
                <w:szCs w:val="20"/>
              </w:rPr>
              <w:t>, zmieniony: 11-2023</w:t>
            </w:r>
          </w:p>
          <w:p w14:paraId="6B3AF6DC" w14:textId="1D983D18" w:rsidR="00552140" w:rsidRPr="009B76EB" w:rsidRDefault="00552140" w:rsidP="00552140">
            <w:pPr>
              <w:pStyle w:val="Akapitzlist"/>
              <w:jc w:val="both"/>
              <w:rPr>
                <w:sz w:val="18"/>
                <w:szCs w:val="20"/>
              </w:rPr>
            </w:pPr>
            <w:r w:rsidRPr="009B76EB">
              <w:rPr>
                <w:sz w:val="18"/>
                <w:szCs w:val="20"/>
              </w:rPr>
              <w:sym w:font="Symbol" w:char="F0B7"/>
            </w:r>
            <w:r w:rsidRPr="009B76EB">
              <w:rPr>
                <w:sz w:val="18"/>
                <w:szCs w:val="20"/>
              </w:rPr>
              <w:t xml:space="preserve"> Rzeczywisty termin osiągnięcia: </w:t>
            </w:r>
            <w:r w:rsidR="009B76EB">
              <w:rPr>
                <w:sz w:val="18"/>
                <w:szCs w:val="20"/>
              </w:rPr>
              <w:t>12-2023</w:t>
            </w:r>
          </w:p>
          <w:p w14:paraId="501D51B4" w14:textId="77777777" w:rsidR="00552140" w:rsidRDefault="00552140" w:rsidP="00552140">
            <w:pPr>
              <w:pStyle w:val="Akapitzlist"/>
              <w:jc w:val="both"/>
              <w:rPr>
                <w:sz w:val="18"/>
                <w:szCs w:val="20"/>
              </w:rPr>
            </w:pPr>
            <w:r w:rsidRPr="009B76EB">
              <w:rPr>
                <w:sz w:val="18"/>
                <w:szCs w:val="20"/>
              </w:rPr>
              <w:sym w:font="Symbol" w:char="F0B7"/>
            </w:r>
            <w:r w:rsidRPr="009B76EB">
              <w:rPr>
                <w:sz w:val="18"/>
                <w:szCs w:val="20"/>
              </w:rPr>
              <w:t xml:space="preserve"> Status realizacji kamienia milowego: zrealizowany</w:t>
            </w:r>
          </w:p>
          <w:p w14:paraId="1C1A80FB" w14:textId="4C43448B" w:rsidR="000B2021" w:rsidRPr="00CA043E" w:rsidRDefault="000B2021" w:rsidP="00CA043E">
            <w:pPr>
              <w:jc w:val="both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 xml:space="preserve">Przyczyna opóźnienia: Punkt Transgraniczny mógł został wdrożony w pełnej funkcjonalności dopiero po zakończeniu pilotażu III. Punkt Transgraniczny został w pełni przygotowany, jednak nie został wdrożony na środowisko produkcyjne, ze względu na przesunięcie w grudniu  2023 r. terminu wejścia w życie obowiązku stosowania e-Doręczeń przez zobowiązane podmioty, o którym mowa w art. 155 ust 11 ustawy o doręczeniach elektronicznych. Punkt transgraniczny może zostać uruchomiony w dniu wejścia w życie obowiązku stosowania e-Doręczeń zgodnie z art. 155 ust 10. Punkt jest w pełni gotowy funkcjonalnie i gotowy do wdrożenia produkcyjnego w wyznaczonym terminie. </w:t>
            </w:r>
          </w:p>
          <w:p w14:paraId="6E646634" w14:textId="77777777" w:rsidR="00552140" w:rsidRPr="009B76EB" w:rsidRDefault="00552140" w:rsidP="00552140">
            <w:pPr>
              <w:pStyle w:val="Akapitzlist"/>
              <w:numPr>
                <w:ilvl w:val="0"/>
                <w:numId w:val="9"/>
              </w:numPr>
              <w:jc w:val="both"/>
              <w:rPr>
                <w:sz w:val="18"/>
                <w:szCs w:val="20"/>
              </w:rPr>
            </w:pPr>
            <w:r w:rsidRPr="00552140">
              <w:rPr>
                <w:sz w:val="18"/>
                <w:szCs w:val="20"/>
              </w:rPr>
              <w:t xml:space="preserve">Wdrożony System </w:t>
            </w:r>
            <w:r w:rsidRPr="009B76EB">
              <w:rPr>
                <w:sz w:val="18"/>
                <w:szCs w:val="20"/>
              </w:rPr>
              <w:t>Komunikacyjny</w:t>
            </w:r>
          </w:p>
          <w:p w14:paraId="1CB1B9A0" w14:textId="35990A38" w:rsidR="00552140" w:rsidRPr="009B76EB" w:rsidRDefault="00552140" w:rsidP="00552140">
            <w:pPr>
              <w:pStyle w:val="Akapitzlist"/>
              <w:jc w:val="both"/>
              <w:rPr>
                <w:sz w:val="18"/>
                <w:szCs w:val="20"/>
              </w:rPr>
            </w:pPr>
            <w:r w:rsidRPr="009B76EB">
              <w:rPr>
                <w:sz w:val="18"/>
                <w:szCs w:val="20"/>
              </w:rPr>
              <w:lastRenderedPageBreak/>
              <w:sym w:font="Symbol" w:char="F0B7"/>
            </w:r>
            <w:r w:rsidRPr="009B76EB">
              <w:rPr>
                <w:sz w:val="18"/>
                <w:szCs w:val="20"/>
              </w:rPr>
              <w:t xml:space="preserve"> Planowany termin osiągnięcia: 06-2021</w:t>
            </w:r>
            <w:r w:rsidR="0040751A" w:rsidRPr="009B76EB">
              <w:rPr>
                <w:sz w:val="18"/>
                <w:szCs w:val="20"/>
              </w:rPr>
              <w:t>, zmieniony 12-2023</w:t>
            </w:r>
          </w:p>
          <w:p w14:paraId="692AF5C8" w14:textId="35AB2EE6" w:rsidR="00552140" w:rsidRPr="009B76EB" w:rsidRDefault="00552140" w:rsidP="00552140">
            <w:pPr>
              <w:pStyle w:val="Akapitzlist"/>
              <w:jc w:val="both"/>
              <w:rPr>
                <w:sz w:val="18"/>
                <w:szCs w:val="20"/>
              </w:rPr>
            </w:pPr>
            <w:r w:rsidRPr="009B76EB">
              <w:rPr>
                <w:sz w:val="18"/>
                <w:szCs w:val="20"/>
              </w:rPr>
              <w:sym w:font="Symbol" w:char="F0B7"/>
            </w:r>
            <w:r w:rsidRPr="009B76EB">
              <w:rPr>
                <w:sz w:val="18"/>
                <w:szCs w:val="20"/>
              </w:rPr>
              <w:t xml:space="preserve"> Rzeczywisty termin osiągnięcia: </w:t>
            </w:r>
            <w:r w:rsidR="009B76EB">
              <w:rPr>
                <w:sz w:val="18"/>
                <w:szCs w:val="20"/>
              </w:rPr>
              <w:t>12-2023</w:t>
            </w:r>
          </w:p>
          <w:p w14:paraId="3023DE83" w14:textId="12A717FA" w:rsidR="00552140" w:rsidRDefault="00552140" w:rsidP="00552140">
            <w:pPr>
              <w:pStyle w:val="Akapitzlist"/>
              <w:jc w:val="both"/>
              <w:rPr>
                <w:sz w:val="18"/>
                <w:szCs w:val="20"/>
              </w:rPr>
            </w:pPr>
            <w:r w:rsidRPr="009B76EB">
              <w:rPr>
                <w:sz w:val="18"/>
                <w:szCs w:val="20"/>
              </w:rPr>
              <w:sym w:font="Symbol" w:char="F0B7"/>
            </w:r>
            <w:r w:rsidRPr="009B76EB">
              <w:rPr>
                <w:sz w:val="18"/>
                <w:szCs w:val="20"/>
              </w:rPr>
              <w:t xml:space="preserve"> Status realizacji kamienia milowego</w:t>
            </w:r>
            <w:r w:rsidRPr="00A6280E">
              <w:rPr>
                <w:sz w:val="18"/>
                <w:szCs w:val="20"/>
              </w:rPr>
              <w:t>: zrealizowany</w:t>
            </w:r>
          </w:p>
          <w:p w14:paraId="7F693EAB" w14:textId="6795A6B0" w:rsidR="00127CAC" w:rsidRDefault="00127CAC" w:rsidP="00127CAC">
            <w:pPr>
              <w:jc w:val="both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Przyczyna opóźnienia: System Komunikacyjny mógł zosta</w:t>
            </w:r>
            <w:r w:rsidR="00B75037">
              <w:rPr>
                <w:sz w:val="18"/>
                <w:szCs w:val="20"/>
              </w:rPr>
              <w:t>ć</w:t>
            </w:r>
            <w:r>
              <w:rPr>
                <w:sz w:val="18"/>
                <w:szCs w:val="20"/>
              </w:rPr>
              <w:t xml:space="preserve"> wdrożony w pełnej funkcjonalności dopiero po zakończeniu pilotażu II i III. System został wdrożony w grudniu 2023 r. Jednak wybrane funkcjonalności nie zostały uruchomione ze względu na przesunięcie w grudniu 2023 r. terminu wejścia w życie obowiązku stosowania e-Doręczeń przez zobowiązane podmioty, o którym mowa w art. 155 ust 11 ustawy o doręczeniach elektronicznych. Punkt transgraniczny, integracja z KSR i CEIDG  mogą zostać uruchomione w dniu wejścia w życie obowiązku stosowania e-Doręczeń zgodnie z zapisami ustawy o doręczeniach elektronicznych. Funkcjonalności są w pełni gotowe funkcjonalnie i gotowe do wdrożenia produkcyjnego w wyznaczonym terminie. </w:t>
            </w:r>
          </w:p>
          <w:p w14:paraId="72F68030" w14:textId="6D813920" w:rsidR="007535D1" w:rsidRPr="007535D1" w:rsidRDefault="007535D1" w:rsidP="007535D1">
            <w:pPr>
              <w:pStyle w:val="Akapitzlist"/>
              <w:numPr>
                <w:ilvl w:val="0"/>
                <w:numId w:val="9"/>
              </w:numPr>
              <w:jc w:val="both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Koniec realizacji projektu</w:t>
            </w:r>
          </w:p>
          <w:p w14:paraId="75A0A0C7" w14:textId="1785E3E3" w:rsidR="007535D1" w:rsidRPr="009B76EB" w:rsidRDefault="007535D1" w:rsidP="007535D1">
            <w:pPr>
              <w:pStyle w:val="Akapitzlist"/>
              <w:jc w:val="both"/>
              <w:rPr>
                <w:sz w:val="18"/>
                <w:szCs w:val="20"/>
              </w:rPr>
            </w:pPr>
            <w:r w:rsidRPr="009B76EB">
              <w:rPr>
                <w:sz w:val="18"/>
                <w:szCs w:val="20"/>
              </w:rPr>
              <w:sym w:font="Symbol" w:char="F0B7"/>
            </w:r>
            <w:r w:rsidRPr="009B76EB">
              <w:rPr>
                <w:sz w:val="18"/>
                <w:szCs w:val="20"/>
              </w:rPr>
              <w:t xml:space="preserve"> Planowany termin osiągnięcia: </w:t>
            </w:r>
            <w:r>
              <w:rPr>
                <w:sz w:val="18"/>
                <w:szCs w:val="20"/>
              </w:rPr>
              <w:t>11-2022</w:t>
            </w:r>
            <w:r w:rsidRPr="009B76EB">
              <w:rPr>
                <w:sz w:val="18"/>
                <w:szCs w:val="20"/>
              </w:rPr>
              <w:t>, zmieniony 12-2023</w:t>
            </w:r>
          </w:p>
          <w:p w14:paraId="2E44EF80" w14:textId="77777777" w:rsidR="007535D1" w:rsidRPr="009B76EB" w:rsidRDefault="007535D1" w:rsidP="007535D1">
            <w:pPr>
              <w:pStyle w:val="Akapitzlist"/>
              <w:jc w:val="both"/>
              <w:rPr>
                <w:sz w:val="18"/>
                <w:szCs w:val="20"/>
              </w:rPr>
            </w:pPr>
            <w:r w:rsidRPr="009B76EB">
              <w:rPr>
                <w:sz w:val="18"/>
                <w:szCs w:val="20"/>
              </w:rPr>
              <w:sym w:font="Symbol" w:char="F0B7"/>
            </w:r>
            <w:r w:rsidRPr="009B76EB">
              <w:rPr>
                <w:sz w:val="18"/>
                <w:szCs w:val="20"/>
              </w:rPr>
              <w:t xml:space="preserve"> Rzeczywisty termin osiągnięcia: </w:t>
            </w:r>
            <w:r>
              <w:rPr>
                <w:sz w:val="18"/>
                <w:szCs w:val="20"/>
              </w:rPr>
              <w:t>12-2023</w:t>
            </w:r>
          </w:p>
          <w:p w14:paraId="25A4C90F" w14:textId="77777777" w:rsidR="007535D1" w:rsidRDefault="007535D1" w:rsidP="007535D1">
            <w:pPr>
              <w:pStyle w:val="Akapitzlist"/>
              <w:jc w:val="both"/>
              <w:rPr>
                <w:sz w:val="18"/>
                <w:szCs w:val="20"/>
              </w:rPr>
            </w:pPr>
            <w:r w:rsidRPr="009B76EB">
              <w:rPr>
                <w:sz w:val="18"/>
                <w:szCs w:val="20"/>
              </w:rPr>
              <w:sym w:font="Symbol" w:char="F0B7"/>
            </w:r>
            <w:r w:rsidRPr="009B76EB">
              <w:rPr>
                <w:sz w:val="18"/>
                <w:szCs w:val="20"/>
              </w:rPr>
              <w:t xml:space="preserve"> Status realizacji kamienia milowego</w:t>
            </w:r>
            <w:r w:rsidRPr="00A6280E">
              <w:rPr>
                <w:sz w:val="18"/>
                <w:szCs w:val="20"/>
              </w:rPr>
              <w:t>: zrealizowany</w:t>
            </w:r>
          </w:p>
          <w:p w14:paraId="04311A5C" w14:textId="2E50FDBA" w:rsidR="0040751A" w:rsidRDefault="0040751A" w:rsidP="0040751A">
            <w:pPr>
              <w:jc w:val="both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W związku z wydłużeniem terminu realizacji projektu do 31-12-2023 r., zmianie uległy terminy osiągnięcia Kamieni milowych z poz. 5-</w:t>
            </w:r>
            <w:r w:rsidR="00BC2C87">
              <w:rPr>
                <w:sz w:val="18"/>
                <w:szCs w:val="20"/>
              </w:rPr>
              <w:t>10</w:t>
            </w:r>
            <w:r>
              <w:rPr>
                <w:sz w:val="18"/>
                <w:szCs w:val="20"/>
              </w:rPr>
              <w:t>.</w:t>
            </w:r>
          </w:p>
          <w:p w14:paraId="25ED650C" w14:textId="1F4A51F5" w:rsidR="0040751A" w:rsidRDefault="0040751A" w:rsidP="0040751A">
            <w:pPr>
              <w:jc w:val="both"/>
              <w:rPr>
                <w:sz w:val="18"/>
                <w:szCs w:val="20"/>
              </w:rPr>
            </w:pPr>
          </w:p>
          <w:p w14:paraId="7CD40E8D" w14:textId="77777777" w:rsidR="0040751A" w:rsidRPr="0040751A" w:rsidRDefault="0040751A" w:rsidP="0040751A">
            <w:pPr>
              <w:jc w:val="both"/>
              <w:rPr>
                <w:sz w:val="18"/>
                <w:szCs w:val="20"/>
              </w:rPr>
            </w:pPr>
            <w:r w:rsidRPr="0040751A">
              <w:rPr>
                <w:sz w:val="18"/>
                <w:szCs w:val="20"/>
              </w:rPr>
              <w:t xml:space="preserve">W wyniku realizacji projektu powstały poniżej wymienione produkty: </w:t>
            </w:r>
          </w:p>
          <w:p w14:paraId="6DC5213E" w14:textId="77777777" w:rsidR="0040751A" w:rsidRPr="0040751A" w:rsidRDefault="0040751A" w:rsidP="0040751A">
            <w:pPr>
              <w:pStyle w:val="Akapitzlist"/>
              <w:numPr>
                <w:ilvl w:val="0"/>
                <w:numId w:val="13"/>
              </w:numPr>
              <w:jc w:val="both"/>
              <w:rPr>
                <w:sz w:val="18"/>
                <w:szCs w:val="20"/>
              </w:rPr>
            </w:pPr>
            <w:r w:rsidRPr="0040751A">
              <w:rPr>
                <w:sz w:val="18"/>
                <w:szCs w:val="20"/>
              </w:rPr>
              <w:t xml:space="preserve">Standard usługi rejestrowanego doręczenia elektronicznego (Standard </w:t>
            </w:r>
            <w:r w:rsidRPr="0040751A">
              <w:rPr>
                <w:sz w:val="18"/>
                <w:szCs w:val="20"/>
              </w:rPr>
              <w:br/>
              <w:t>e-Doręczeń)</w:t>
            </w:r>
            <w:r w:rsidRPr="00865A6B">
              <w:t xml:space="preserve"> </w:t>
            </w:r>
          </w:p>
          <w:p w14:paraId="0446E3BF" w14:textId="27CEFABE" w:rsidR="0040751A" w:rsidRPr="0040751A" w:rsidRDefault="0040751A" w:rsidP="0040751A">
            <w:pPr>
              <w:pStyle w:val="Akapitzlist"/>
              <w:jc w:val="both"/>
              <w:rPr>
                <w:sz w:val="18"/>
                <w:szCs w:val="20"/>
              </w:rPr>
            </w:pPr>
            <w:r w:rsidRPr="0040751A">
              <w:sym w:font="Symbol" w:char="F0B7"/>
            </w:r>
            <w:r w:rsidRPr="0040751A">
              <w:rPr>
                <w:sz w:val="18"/>
                <w:szCs w:val="20"/>
              </w:rPr>
              <w:t xml:space="preserve"> Planowana data wdrożenia: </w:t>
            </w:r>
            <w:r>
              <w:rPr>
                <w:sz w:val="18"/>
                <w:szCs w:val="20"/>
              </w:rPr>
              <w:t>12-2020</w:t>
            </w:r>
            <w:r w:rsidRPr="0040751A">
              <w:rPr>
                <w:sz w:val="18"/>
                <w:szCs w:val="20"/>
              </w:rPr>
              <w:t xml:space="preserve"> </w:t>
            </w:r>
          </w:p>
          <w:p w14:paraId="2970D6E6" w14:textId="2B10EB0A" w:rsidR="0040751A" w:rsidRPr="0040751A" w:rsidRDefault="0040751A" w:rsidP="0040751A">
            <w:pPr>
              <w:pStyle w:val="Akapitzlist"/>
              <w:jc w:val="both"/>
              <w:rPr>
                <w:sz w:val="18"/>
                <w:szCs w:val="20"/>
              </w:rPr>
            </w:pPr>
            <w:r w:rsidRPr="0040751A">
              <w:rPr>
                <w:sz w:val="18"/>
                <w:szCs w:val="20"/>
              </w:rPr>
              <w:sym w:font="Symbol" w:char="F0B7"/>
            </w:r>
            <w:r w:rsidRPr="0040751A">
              <w:rPr>
                <w:sz w:val="18"/>
                <w:szCs w:val="20"/>
              </w:rPr>
              <w:t xml:space="preserve"> Rzeczywista data wdrożenia: </w:t>
            </w:r>
            <w:r>
              <w:rPr>
                <w:sz w:val="18"/>
                <w:szCs w:val="20"/>
              </w:rPr>
              <w:t>01-2021</w:t>
            </w:r>
            <w:r w:rsidRPr="0040751A">
              <w:rPr>
                <w:sz w:val="18"/>
                <w:szCs w:val="20"/>
              </w:rPr>
              <w:t xml:space="preserve"> </w:t>
            </w:r>
          </w:p>
          <w:p w14:paraId="5F0E87FD" w14:textId="0F7F8679" w:rsidR="0040751A" w:rsidRPr="0040751A" w:rsidRDefault="0040751A" w:rsidP="0040751A">
            <w:pPr>
              <w:pStyle w:val="Akapitzlist"/>
              <w:numPr>
                <w:ilvl w:val="0"/>
                <w:numId w:val="13"/>
              </w:numPr>
              <w:jc w:val="both"/>
              <w:rPr>
                <w:sz w:val="18"/>
                <w:szCs w:val="20"/>
              </w:rPr>
            </w:pPr>
            <w:r w:rsidRPr="0040751A">
              <w:rPr>
                <w:sz w:val="18"/>
                <w:szCs w:val="20"/>
              </w:rPr>
              <w:t>Baza Adresów Elektronicznych</w:t>
            </w:r>
          </w:p>
          <w:p w14:paraId="7F0C3701" w14:textId="6AA8CCE0" w:rsidR="0040751A" w:rsidRPr="0040751A" w:rsidRDefault="0040751A" w:rsidP="0040751A">
            <w:pPr>
              <w:pStyle w:val="Akapitzlist"/>
              <w:jc w:val="both"/>
              <w:rPr>
                <w:sz w:val="18"/>
                <w:szCs w:val="20"/>
              </w:rPr>
            </w:pPr>
            <w:r w:rsidRPr="0040751A">
              <w:rPr>
                <w:sz w:val="18"/>
                <w:szCs w:val="20"/>
              </w:rPr>
              <w:sym w:font="Symbol" w:char="F0B7"/>
            </w:r>
            <w:r w:rsidRPr="0040751A">
              <w:rPr>
                <w:sz w:val="18"/>
                <w:szCs w:val="20"/>
              </w:rPr>
              <w:t xml:space="preserve"> Planowana data wdrożenia: </w:t>
            </w:r>
            <w:r>
              <w:rPr>
                <w:sz w:val="18"/>
                <w:szCs w:val="20"/>
              </w:rPr>
              <w:t>07-2021</w:t>
            </w:r>
            <w:r w:rsidRPr="0040751A">
              <w:rPr>
                <w:sz w:val="18"/>
                <w:szCs w:val="20"/>
              </w:rPr>
              <w:t xml:space="preserve"> </w:t>
            </w:r>
          </w:p>
          <w:p w14:paraId="0136DA42" w14:textId="0B5683E1" w:rsidR="0040751A" w:rsidRDefault="0040751A" w:rsidP="0040751A">
            <w:pPr>
              <w:pStyle w:val="Akapitzlist"/>
              <w:jc w:val="both"/>
              <w:rPr>
                <w:sz w:val="18"/>
                <w:szCs w:val="20"/>
              </w:rPr>
            </w:pPr>
            <w:r w:rsidRPr="0040751A">
              <w:rPr>
                <w:sz w:val="18"/>
                <w:szCs w:val="20"/>
              </w:rPr>
              <w:sym w:font="Symbol" w:char="F0B7"/>
            </w:r>
            <w:r w:rsidRPr="0040751A">
              <w:rPr>
                <w:sz w:val="18"/>
                <w:szCs w:val="20"/>
              </w:rPr>
              <w:t xml:space="preserve"> Rzeczywista data wdrożenia: </w:t>
            </w:r>
            <w:r>
              <w:rPr>
                <w:sz w:val="18"/>
                <w:szCs w:val="20"/>
              </w:rPr>
              <w:t>10-2021</w:t>
            </w:r>
          </w:p>
          <w:p w14:paraId="110E036B" w14:textId="3F0EB37F" w:rsidR="0040751A" w:rsidRDefault="0040751A" w:rsidP="0040751A">
            <w:pPr>
              <w:pStyle w:val="Akapitzlist"/>
              <w:numPr>
                <w:ilvl w:val="0"/>
                <w:numId w:val="13"/>
              </w:numPr>
              <w:jc w:val="both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Aplikacja e-Doręczenia</w:t>
            </w:r>
          </w:p>
          <w:p w14:paraId="6C4F9E7C" w14:textId="72B361FA" w:rsidR="0040751A" w:rsidRPr="0040751A" w:rsidRDefault="0040751A" w:rsidP="0040751A">
            <w:pPr>
              <w:pStyle w:val="Akapitzlist"/>
              <w:jc w:val="both"/>
              <w:rPr>
                <w:sz w:val="18"/>
                <w:szCs w:val="20"/>
              </w:rPr>
            </w:pPr>
            <w:r w:rsidRPr="0040751A">
              <w:rPr>
                <w:sz w:val="18"/>
                <w:szCs w:val="20"/>
              </w:rPr>
              <w:sym w:font="Symbol" w:char="F0B7"/>
            </w:r>
            <w:r w:rsidRPr="0040751A">
              <w:rPr>
                <w:sz w:val="18"/>
                <w:szCs w:val="20"/>
              </w:rPr>
              <w:t xml:space="preserve"> Planowana data wdrożenia: </w:t>
            </w:r>
            <w:r>
              <w:rPr>
                <w:sz w:val="18"/>
                <w:szCs w:val="20"/>
              </w:rPr>
              <w:t>10-2021</w:t>
            </w:r>
            <w:r w:rsidRPr="0040751A">
              <w:rPr>
                <w:sz w:val="18"/>
                <w:szCs w:val="20"/>
              </w:rPr>
              <w:t xml:space="preserve"> </w:t>
            </w:r>
          </w:p>
          <w:p w14:paraId="457FF6E7" w14:textId="420CF00D" w:rsidR="0040751A" w:rsidRDefault="0040751A" w:rsidP="0040751A">
            <w:pPr>
              <w:pStyle w:val="Akapitzlist"/>
              <w:jc w:val="both"/>
              <w:rPr>
                <w:sz w:val="18"/>
                <w:szCs w:val="20"/>
              </w:rPr>
            </w:pPr>
            <w:r w:rsidRPr="0040751A">
              <w:rPr>
                <w:sz w:val="18"/>
                <w:szCs w:val="20"/>
              </w:rPr>
              <w:sym w:font="Symbol" w:char="F0B7"/>
            </w:r>
            <w:r w:rsidRPr="0040751A">
              <w:rPr>
                <w:sz w:val="18"/>
                <w:szCs w:val="20"/>
              </w:rPr>
              <w:t xml:space="preserve"> Rzeczywista data wdrożenia: </w:t>
            </w:r>
            <w:r>
              <w:rPr>
                <w:sz w:val="18"/>
                <w:szCs w:val="20"/>
              </w:rPr>
              <w:t>10-2021</w:t>
            </w:r>
          </w:p>
          <w:p w14:paraId="056204BC" w14:textId="73C31399" w:rsidR="0040751A" w:rsidRPr="009B76EB" w:rsidRDefault="0040751A" w:rsidP="0040751A">
            <w:pPr>
              <w:pStyle w:val="Akapitzlist"/>
              <w:numPr>
                <w:ilvl w:val="0"/>
                <w:numId w:val="13"/>
              </w:numPr>
              <w:jc w:val="both"/>
              <w:rPr>
                <w:sz w:val="18"/>
                <w:szCs w:val="20"/>
              </w:rPr>
            </w:pPr>
            <w:r w:rsidRPr="009B76EB">
              <w:rPr>
                <w:sz w:val="18"/>
                <w:szCs w:val="20"/>
              </w:rPr>
              <w:t>System komunikacyjny wraz z usługami integracyjnymi</w:t>
            </w:r>
          </w:p>
          <w:p w14:paraId="05F53516" w14:textId="55C37E58" w:rsidR="0040751A" w:rsidRPr="009B76EB" w:rsidRDefault="0040751A" w:rsidP="0040751A">
            <w:pPr>
              <w:pStyle w:val="Akapitzlist"/>
              <w:jc w:val="both"/>
              <w:rPr>
                <w:sz w:val="18"/>
                <w:szCs w:val="20"/>
              </w:rPr>
            </w:pPr>
            <w:r w:rsidRPr="009B76EB">
              <w:rPr>
                <w:sz w:val="18"/>
                <w:szCs w:val="20"/>
              </w:rPr>
              <w:sym w:font="Symbol" w:char="F0B7"/>
            </w:r>
            <w:r w:rsidRPr="009B76EB">
              <w:rPr>
                <w:sz w:val="18"/>
                <w:szCs w:val="20"/>
              </w:rPr>
              <w:t xml:space="preserve"> Planowana data wdrożenia: 09-2023 </w:t>
            </w:r>
          </w:p>
          <w:p w14:paraId="2B023EAC" w14:textId="092B35F9" w:rsidR="0040751A" w:rsidRPr="009B76EB" w:rsidRDefault="0040751A" w:rsidP="0040751A">
            <w:pPr>
              <w:pStyle w:val="Akapitzlist"/>
              <w:jc w:val="both"/>
              <w:rPr>
                <w:sz w:val="18"/>
                <w:szCs w:val="20"/>
              </w:rPr>
            </w:pPr>
            <w:r w:rsidRPr="009B76EB">
              <w:rPr>
                <w:sz w:val="18"/>
                <w:szCs w:val="20"/>
              </w:rPr>
              <w:sym w:font="Symbol" w:char="F0B7"/>
            </w:r>
            <w:r w:rsidRPr="009B76EB">
              <w:rPr>
                <w:sz w:val="18"/>
                <w:szCs w:val="20"/>
              </w:rPr>
              <w:t xml:space="preserve"> Rzeczywista data wdrożenia: </w:t>
            </w:r>
            <w:r w:rsidR="009B76EB" w:rsidRPr="009B76EB">
              <w:rPr>
                <w:sz w:val="18"/>
                <w:szCs w:val="20"/>
              </w:rPr>
              <w:t>12-2023</w:t>
            </w:r>
          </w:p>
          <w:p w14:paraId="09DD04C0" w14:textId="6EB8FF84" w:rsidR="0040751A" w:rsidRPr="009B76EB" w:rsidRDefault="0040751A" w:rsidP="0040751A">
            <w:pPr>
              <w:pStyle w:val="Akapitzlist"/>
              <w:numPr>
                <w:ilvl w:val="0"/>
                <w:numId w:val="13"/>
              </w:numPr>
              <w:jc w:val="both"/>
              <w:rPr>
                <w:sz w:val="18"/>
                <w:szCs w:val="20"/>
              </w:rPr>
            </w:pPr>
            <w:r w:rsidRPr="009B76EB">
              <w:rPr>
                <w:sz w:val="18"/>
                <w:szCs w:val="20"/>
              </w:rPr>
              <w:t>Punkt transgraniczny</w:t>
            </w:r>
          </w:p>
          <w:p w14:paraId="13971B2E" w14:textId="1ED66FF8" w:rsidR="0040751A" w:rsidRPr="009B76EB" w:rsidRDefault="0040751A" w:rsidP="0040751A">
            <w:pPr>
              <w:pStyle w:val="Akapitzlist"/>
              <w:jc w:val="both"/>
              <w:rPr>
                <w:sz w:val="18"/>
                <w:szCs w:val="20"/>
              </w:rPr>
            </w:pPr>
            <w:r w:rsidRPr="009B76EB">
              <w:rPr>
                <w:sz w:val="18"/>
                <w:szCs w:val="20"/>
              </w:rPr>
              <w:sym w:font="Symbol" w:char="F0B7"/>
            </w:r>
            <w:r w:rsidRPr="009B76EB">
              <w:rPr>
                <w:sz w:val="18"/>
                <w:szCs w:val="20"/>
              </w:rPr>
              <w:t xml:space="preserve"> Planowana data wdrożenia: 09-2023</w:t>
            </w:r>
          </w:p>
          <w:p w14:paraId="647CC921" w14:textId="77777777" w:rsidR="009068B5" w:rsidRDefault="0040751A" w:rsidP="009068B5">
            <w:pPr>
              <w:pStyle w:val="Akapitzlist"/>
              <w:jc w:val="both"/>
              <w:rPr>
                <w:sz w:val="18"/>
                <w:szCs w:val="20"/>
              </w:rPr>
            </w:pPr>
            <w:r w:rsidRPr="009B76EB">
              <w:rPr>
                <w:sz w:val="18"/>
                <w:szCs w:val="20"/>
              </w:rPr>
              <w:sym w:font="Symbol" w:char="F0B7"/>
            </w:r>
            <w:r w:rsidRPr="009B76EB">
              <w:rPr>
                <w:sz w:val="18"/>
                <w:szCs w:val="20"/>
              </w:rPr>
              <w:t xml:space="preserve"> Rzeczywista data wdrożenia: </w:t>
            </w:r>
            <w:r w:rsidR="009B76EB" w:rsidRPr="009B76EB">
              <w:rPr>
                <w:sz w:val="18"/>
                <w:szCs w:val="20"/>
              </w:rPr>
              <w:t>12-2023</w:t>
            </w:r>
          </w:p>
          <w:p w14:paraId="0B65AB99" w14:textId="77777777" w:rsidR="009068B5" w:rsidRDefault="009068B5" w:rsidP="009068B5">
            <w:pPr>
              <w:pStyle w:val="Akapitzlist"/>
              <w:numPr>
                <w:ilvl w:val="0"/>
                <w:numId w:val="13"/>
              </w:numPr>
              <w:jc w:val="both"/>
              <w:rPr>
                <w:sz w:val="18"/>
                <w:szCs w:val="20"/>
              </w:rPr>
            </w:pPr>
            <w:r w:rsidRPr="009068B5">
              <w:rPr>
                <w:sz w:val="18"/>
                <w:szCs w:val="20"/>
              </w:rPr>
              <w:t>Zestawienie zawiera sumaryczną</w:t>
            </w:r>
            <w:r>
              <w:rPr>
                <w:sz w:val="18"/>
                <w:szCs w:val="20"/>
              </w:rPr>
              <w:t xml:space="preserve"> </w:t>
            </w:r>
            <w:r w:rsidRPr="007535D1">
              <w:rPr>
                <w:sz w:val="18"/>
                <w:szCs w:val="20"/>
              </w:rPr>
              <w:t>liczbę aktywnych adresów do</w:t>
            </w:r>
            <w:r>
              <w:rPr>
                <w:sz w:val="18"/>
                <w:szCs w:val="20"/>
              </w:rPr>
              <w:t xml:space="preserve"> </w:t>
            </w:r>
            <w:r w:rsidRPr="007535D1">
              <w:rPr>
                <w:sz w:val="18"/>
                <w:szCs w:val="20"/>
              </w:rPr>
              <w:t>doręczeń elektronicznych</w:t>
            </w:r>
            <w:r>
              <w:rPr>
                <w:sz w:val="18"/>
                <w:szCs w:val="20"/>
              </w:rPr>
              <w:t xml:space="preserve"> </w:t>
            </w:r>
            <w:r w:rsidRPr="007535D1">
              <w:rPr>
                <w:sz w:val="18"/>
                <w:szCs w:val="20"/>
              </w:rPr>
              <w:t>zarejestrowanych w Bazie Adresów</w:t>
            </w:r>
            <w:r>
              <w:rPr>
                <w:sz w:val="18"/>
                <w:szCs w:val="20"/>
              </w:rPr>
              <w:t xml:space="preserve"> </w:t>
            </w:r>
            <w:r w:rsidRPr="007535D1">
              <w:rPr>
                <w:sz w:val="18"/>
                <w:szCs w:val="20"/>
              </w:rPr>
              <w:t>Elektronicznych w podziale na</w:t>
            </w:r>
            <w:r>
              <w:rPr>
                <w:sz w:val="18"/>
                <w:szCs w:val="20"/>
              </w:rPr>
              <w:t xml:space="preserve"> </w:t>
            </w:r>
            <w:r w:rsidRPr="007535D1">
              <w:rPr>
                <w:sz w:val="18"/>
                <w:szCs w:val="20"/>
              </w:rPr>
              <w:t>adresy należące do podmiotów</w:t>
            </w:r>
            <w:r>
              <w:rPr>
                <w:sz w:val="18"/>
                <w:szCs w:val="20"/>
              </w:rPr>
              <w:t xml:space="preserve"> </w:t>
            </w:r>
            <w:r w:rsidRPr="007535D1">
              <w:rPr>
                <w:sz w:val="18"/>
                <w:szCs w:val="20"/>
              </w:rPr>
              <w:t>publicznych, niepublicznych i osób</w:t>
            </w:r>
            <w:r>
              <w:rPr>
                <w:sz w:val="18"/>
                <w:szCs w:val="20"/>
              </w:rPr>
              <w:t xml:space="preserve"> </w:t>
            </w:r>
            <w:r w:rsidRPr="007535D1">
              <w:rPr>
                <w:sz w:val="18"/>
                <w:szCs w:val="20"/>
              </w:rPr>
              <w:t>fizycznych. Zestawienie będzie</w:t>
            </w:r>
            <w:r>
              <w:rPr>
                <w:sz w:val="18"/>
                <w:szCs w:val="20"/>
              </w:rPr>
              <w:t xml:space="preserve"> </w:t>
            </w:r>
            <w:r w:rsidRPr="007535D1">
              <w:rPr>
                <w:sz w:val="18"/>
                <w:szCs w:val="20"/>
              </w:rPr>
              <w:t>upublicznione na portalu</w:t>
            </w:r>
            <w:r>
              <w:rPr>
                <w:sz w:val="18"/>
                <w:szCs w:val="20"/>
              </w:rPr>
              <w:t xml:space="preserve"> </w:t>
            </w:r>
            <w:r w:rsidRPr="007535D1">
              <w:rPr>
                <w:sz w:val="18"/>
                <w:szCs w:val="20"/>
              </w:rPr>
              <w:t>danepubliczne.gov.pl. Zestawienie</w:t>
            </w:r>
            <w:r>
              <w:rPr>
                <w:sz w:val="18"/>
                <w:szCs w:val="20"/>
              </w:rPr>
              <w:t xml:space="preserve"> </w:t>
            </w:r>
            <w:r w:rsidRPr="007535D1">
              <w:rPr>
                <w:sz w:val="18"/>
                <w:szCs w:val="20"/>
              </w:rPr>
              <w:t>będzie zawierało pięć rekordów i</w:t>
            </w:r>
            <w:r>
              <w:rPr>
                <w:sz w:val="18"/>
                <w:szCs w:val="20"/>
              </w:rPr>
              <w:t xml:space="preserve"> </w:t>
            </w:r>
            <w:r w:rsidRPr="007535D1">
              <w:rPr>
                <w:sz w:val="18"/>
                <w:szCs w:val="20"/>
              </w:rPr>
              <w:t>będzie generowane cyklicznie raz</w:t>
            </w:r>
            <w:r>
              <w:rPr>
                <w:sz w:val="18"/>
                <w:szCs w:val="20"/>
              </w:rPr>
              <w:t xml:space="preserve"> </w:t>
            </w:r>
            <w:r w:rsidRPr="007535D1">
              <w:rPr>
                <w:sz w:val="18"/>
                <w:szCs w:val="20"/>
              </w:rPr>
              <w:t>na miesiąc.</w:t>
            </w:r>
          </w:p>
          <w:p w14:paraId="4666D68D" w14:textId="2CA05F3B" w:rsidR="009068B5" w:rsidRPr="009B76EB" w:rsidRDefault="009068B5" w:rsidP="009068B5">
            <w:pPr>
              <w:pStyle w:val="Akapitzlist"/>
              <w:jc w:val="both"/>
              <w:rPr>
                <w:sz w:val="18"/>
                <w:szCs w:val="20"/>
              </w:rPr>
            </w:pPr>
            <w:r w:rsidRPr="009B76EB">
              <w:rPr>
                <w:sz w:val="18"/>
                <w:szCs w:val="20"/>
              </w:rPr>
              <w:sym w:font="Symbol" w:char="F0B7"/>
            </w:r>
            <w:r w:rsidRPr="009B76EB">
              <w:rPr>
                <w:sz w:val="18"/>
                <w:szCs w:val="20"/>
              </w:rPr>
              <w:t xml:space="preserve"> Planowana data wdrożenia: </w:t>
            </w:r>
            <w:r w:rsidR="007535D1">
              <w:rPr>
                <w:sz w:val="18"/>
                <w:szCs w:val="20"/>
              </w:rPr>
              <w:t>10-2021</w:t>
            </w:r>
          </w:p>
          <w:p w14:paraId="6480D656" w14:textId="4D01EDA6" w:rsidR="009068B5" w:rsidRPr="007535D1" w:rsidRDefault="009068B5" w:rsidP="00840273">
            <w:pPr>
              <w:pStyle w:val="Akapitzlist"/>
              <w:jc w:val="both"/>
              <w:rPr>
                <w:sz w:val="18"/>
                <w:szCs w:val="20"/>
              </w:rPr>
            </w:pPr>
            <w:r w:rsidRPr="009B76EB">
              <w:rPr>
                <w:sz w:val="18"/>
                <w:szCs w:val="20"/>
              </w:rPr>
              <w:sym w:font="Symbol" w:char="F0B7"/>
            </w:r>
            <w:r w:rsidRPr="009B76EB">
              <w:rPr>
                <w:sz w:val="18"/>
                <w:szCs w:val="20"/>
              </w:rPr>
              <w:t xml:space="preserve"> Rzeczywista data wdrożenia:</w:t>
            </w:r>
            <w:r w:rsidR="00696021">
              <w:rPr>
                <w:sz w:val="18"/>
                <w:szCs w:val="20"/>
              </w:rPr>
              <w:t>12-2023</w:t>
            </w:r>
          </w:p>
        </w:tc>
      </w:tr>
      <w:tr w:rsidR="004D135D" w:rsidRPr="002450C4" w14:paraId="23A6EFC8" w14:textId="77777777" w:rsidTr="00840273">
        <w:tc>
          <w:tcPr>
            <w:tcW w:w="428" w:type="dxa"/>
          </w:tcPr>
          <w:p w14:paraId="7735FF72" w14:textId="63DEB124" w:rsidR="004D135D" w:rsidRPr="002450C4" w:rsidRDefault="00F84BD6" w:rsidP="0040751A">
            <w:pPr>
              <w:pStyle w:val="Akapitzlist"/>
              <w:numPr>
                <w:ilvl w:val="0"/>
                <w:numId w:val="13"/>
              </w:num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lastRenderedPageBreak/>
              <w:t>6</w:t>
            </w:r>
          </w:p>
        </w:tc>
        <w:tc>
          <w:tcPr>
            <w:tcW w:w="1552" w:type="dxa"/>
          </w:tcPr>
          <w:p w14:paraId="6D959D91" w14:textId="77777777" w:rsidR="004D135D" w:rsidRDefault="004D135D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E-usługi dla obywateli i przedsiębiorców</w:t>
            </w:r>
          </w:p>
        </w:tc>
        <w:tc>
          <w:tcPr>
            <w:tcW w:w="7153" w:type="dxa"/>
          </w:tcPr>
          <w:p w14:paraId="71979669" w14:textId="7633FB3B" w:rsidR="001D61C4" w:rsidRPr="001D61C4" w:rsidRDefault="001D61C4" w:rsidP="00E30008">
            <w:pPr>
              <w:rPr>
                <w:sz w:val="18"/>
                <w:szCs w:val="20"/>
              </w:rPr>
            </w:pPr>
            <w:r w:rsidRPr="001D61C4">
              <w:rPr>
                <w:sz w:val="18"/>
                <w:szCs w:val="20"/>
              </w:rPr>
              <w:t>W ramach projektu powstała następująca e-usługa dla obywateli i przedsiębiorców:</w:t>
            </w:r>
          </w:p>
          <w:p w14:paraId="4339F75A" w14:textId="00873235" w:rsidR="001D61C4" w:rsidRPr="001D61C4" w:rsidRDefault="001D61C4" w:rsidP="00E30008">
            <w:pPr>
              <w:rPr>
                <w:sz w:val="18"/>
                <w:szCs w:val="20"/>
              </w:rPr>
            </w:pPr>
            <w:r w:rsidRPr="007535D1">
              <w:rPr>
                <w:b/>
                <w:bCs/>
                <w:sz w:val="18"/>
                <w:szCs w:val="20"/>
              </w:rPr>
              <w:t>A2A - Usługa rejestrowanego doręczenia elektronicznego</w:t>
            </w:r>
            <w:r w:rsidRPr="001D61C4">
              <w:rPr>
                <w:sz w:val="18"/>
                <w:szCs w:val="20"/>
              </w:rPr>
              <w:t>, umożliwiająca przesłanie danych między nadawcą a odbiorcą z udziałem zaufanej trzeciej strony drogą elektroniczną i</w:t>
            </w:r>
            <w:r w:rsidRPr="004B178D">
              <w:rPr>
                <w:rFonts w:cs="Arial"/>
              </w:rPr>
              <w:t xml:space="preserve"> </w:t>
            </w:r>
            <w:r w:rsidRPr="001D61C4">
              <w:rPr>
                <w:sz w:val="18"/>
                <w:szCs w:val="20"/>
              </w:rPr>
              <w:t>zapewniająca dowody związane z posługiwaniem się przesyłanymi danymi, w tym dowód wysłania i otrzymania danych, oraz chroniąca przesyłane dane przed ryzykiem utraty, przejęcia lub nieuprawnionego dostępu oraz uszkodzenia lub jakiejkolwiek nieupoważnionej zmiany. Główne cechy usługi:</w:t>
            </w:r>
          </w:p>
          <w:p w14:paraId="7412FBC3" w14:textId="461E32B0" w:rsidR="001D61C4" w:rsidRPr="001D61C4" w:rsidRDefault="001D61C4" w:rsidP="001D61C4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 xml:space="preserve">- </w:t>
            </w:r>
            <w:r w:rsidRPr="001D61C4">
              <w:rPr>
                <w:sz w:val="18"/>
                <w:szCs w:val="20"/>
              </w:rPr>
              <w:t>zapewnia identyfikację nadawcy,</w:t>
            </w:r>
          </w:p>
          <w:p w14:paraId="17516A98" w14:textId="7714FE3D" w:rsidR="001D61C4" w:rsidRPr="001D61C4" w:rsidRDefault="001D61C4" w:rsidP="001D61C4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 xml:space="preserve">- </w:t>
            </w:r>
            <w:r w:rsidRPr="001D61C4">
              <w:rPr>
                <w:sz w:val="18"/>
                <w:szCs w:val="20"/>
              </w:rPr>
              <w:t>zapewnia identyfikację adresata przed dostarczeniem danych,</w:t>
            </w:r>
          </w:p>
          <w:p w14:paraId="18FD3131" w14:textId="389410BE" w:rsidR="001D61C4" w:rsidRPr="001D61C4" w:rsidRDefault="001D61C4" w:rsidP="001D61C4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 xml:space="preserve">- </w:t>
            </w:r>
            <w:r w:rsidRPr="001D61C4">
              <w:rPr>
                <w:sz w:val="18"/>
                <w:szCs w:val="20"/>
              </w:rPr>
              <w:t>wysłanie i otrzymanie danych jest zabezpieczone zaawansowanym podpisem elektronicznym lub zaawansowaną pieczęcią elektroniczną kwalifikowanego dostawcy usług zaufania w taki sposób, by wykluczyć możliwość niewykrywalnej zmiany danych,</w:t>
            </w:r>
          </w:p>
          <w:p w14:paraId="5D258A26" w14:textId="4687544E" w:rsidR="001D61C4" w:rsidRPr="001D61C4" w:rsidRDefault="001D61C4" w:rsidP="001D61C4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 xml:space="preserve">- </w:t>
            </w:r>
            <w:r w:rsidRPr="001D61C4">
              <w:rPr>
                <w:sz w:val="18"/>
                <w:szCs w:val="20"/>
              </w:rPr>
              <w:t>każda zmiana danych niezbędna do celów wysłania lub otrzymania danych jest wyraźnie wskazana nadawcy i adresatowi danych,</w:t>
            </w:r>
          </w:p>
          <w:p w14:paraId="3A81E124" w14:textId="0F8B5997" w:rsidR="001D61C4" w:rsidRDefault="001D61C4" w:rsidP="001D61C4">
            <w:pPr>
              <w:rPr>
                <w:bCs/>
                <w:i/>
                <w:sz w:val="18"/>
                <w:szCs w:val="20"/>
              </w:rPr>
            </w:pPr>
            <w:r>
              <w:rPr>
                <w:sz w:val="18"/>
                <w:szCs w:val="20"/>
              </w:rPr>
              <w:t xml:space="preserve">- </w:t>
            </w:r>
            <w:r w:rsidRPr="001D61C4">
              <w:rPr>
                <w:sz w:val="18"/>
                <w:szCs w:val="20"/>
              </w:rPr>
              <w:t>data i czas wysłania i otrzymania są wskazane za pomocą kwalifikowanego znacznika czasu.</w:t>
            </w:r>
          </w:p>
        </w:tc>
      </w:tr>
      <w:tr w:rsidR="00920CE8" w:rsidRPr="002450C4" w14:paraId="13F76AB9" w14:textId="77777777" w:rsidTr="00840273">
        <w:tc>
          <w:tcPr>
            <w:tcW w:w="428" w:type="dxa"/>
          </w:tcPr>
          <w:p w14:paraId="56498CFE" w14:textId="77777777" w:rsidR="00920CE8" w:rsidRPr="002450C4" w:rsidRDefault="00920CE8" w:rsidP="0040751A">
            <w:pPr>
              <w:pStyle w:val="Akapitzlist"/>
              <w:numPr>
                <w:ilvl w:val="0"/>
                <w:numId w:val="13"/>
              </w:numPr>
              <w:rPr>
                <w:sz w:val="18"/>
                <w:szCs w:val="20"/>
              </w:rPr>
            </w:pPr>
          </w:p>
        </w:tc>
        <w:tc>
          <w:tcPr>
            <w:tcW w:w="1552" w:type="dxa"/>
          </w:tcPr>
          <w:p w14:paraId="5EB2D519" w14:textId="77777777" w:rsidR="00920CE8" w:rsidRPr="002450C4" w:rsidRDefault="00920CE8" w:rsidP="0092099A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Postęp w realizacji strategicznych celów Państwa</w:t>
            </w:r>
          </w:p>
        </w:tc>
        <w:tc>
          <w:tcPr>
            <w:tcW w:w="7153" w:type="dxa"/>
          </w:tcPr>
          <w:p w14:paraId="74629FD1" w14:textId="77777777" w:rsidR="00246598" w:rsidRDefault="00246598" w:rsidP="00BC120E">
            <w:pPr>
              <w:jc w:val="both"/>
              <w:rPr>
                <w:sz w:val="18"/>
                <w:szCs w:val="20"/>
              </w:rPr>
            </w:pPr>
            <w:r w:rsidRPr="00246598">
              <w:rPr>
                <w:sz w:val="18"/>
                <w:szCs w:val="20"/>
              </w:rPr>
              <w:t>Strategia na rzecz Odpowiedzialnego Rozwoju</w:t>
            </w:r>
          </w:p>
          <w:p w14:paraId="0AAE12D5" w14:textId="09E6C00E" w:rsidR="00246598" w:rsidRDefault="00246598" w:rsidP="00BC120E">
            <w:pPr>
              <w:jc w:val="both"/>
              <w:rPr>
                <w:sz w:val="18"/>
                <w:szCs w:val="20"/>
              </w:rPr>
            </w:pPr>
            <w:r w:rsidRPr="00246598">
              <w:rPr>
                <w:sz w:val="18"/>
                <w:szCs w:val="20"/>
              </w:rPr>
              <w:t>Cel III: Skuteczne państwo i instytucje służące wzrostowi oraz włączeniu społecznemu i gospodarczemu</w:t>
            </w:r>
            <w:r>
              <w:rPr>
                <w:sz w:val="18"/>
                <w:szCs w:val="20"/>
              </w:rPr>
              <w:t xml:space="preserve"> </w:t>
            </w:r>
          </w:p>
          <w:p w14:paraId="23990FCA" w14:textId="701790D8" w:rsidR="00246598" w:rsidRPr="00246598" w:rsidRDefault="00246598" w:rsidP="00BC120E">
            <w:pPr>
              <w:jc w:val="both"/>
              <w:rPr>
                <w:sz w:val="18"/>
                <w:szCs w:val="20"/>
              </w:rPr>
            </w:pPr>
            <w:r w:rsidRPr="00246598">
              <w:rPr>
                <w:sz w:val="18"/>
                <w:szCs w:val="20"/>
              </w:rPr>
              <w:t>Obszar: E-Państwo</w:t>
            </w:r>
            <w:r>
              <w:rPr>
                <w:sz w:val="18"/>
                <w:szCs w:val="20"/>
              </w:rPr>
              <w:t xml:space="preserve"> </w:t>
            </w:r>
            <w:r w:rsidRPr="00246598">
              <w:rPr>
                <w:sz w:val="18"/>
                <w:szCs w:val="20"/>
              </w:rPr>
              <w:t xml:space="preserve">Cel: Cyfrowe państwo usługowe </w:t>
            </w:r>
          </w:p>
          <w:p w14:paraId="0ED30952" w14:textId="76D658FA" w:rsidR="00AC4BDA" w:rsidRDefault="00246598" w:rsidP="00BC120E">
            <w:pPr>
              <w:jc w:val="both"/>
              <w:rPr>
                <w:sz w:val="18"/>
                <w:szCs w:val="20"/>
              </w:rPr>
            </w:pPr>
            <w:r w:rsidRPr="00246598">
              <w:rPr>
                <w:sz w:val="18"/>
                <w:szCs w:val="20"/>
              </w:rPr>
              <w:t xml:space="preserve">Kierunek Interwencji: Budowa i rozwój e-administracji – orientacja administracji państwa na usługi cyfrowe: zapewnienie e-usług adekwatnych do realnych potrzeb, zgłaszanych przez obywateli i </w:t>
            </w:r>
            <w:r w:rsidRPr="00246598">
              <w:rPr>
                <w:sz w:val="18"/>
                <w:szCs w:val="20"/>
              </w:rPr>
              <w:lastRenderedPageBreak/>
              <w:t xml:space="preserve">przedsiębiorców; zapewnienie dominującego udziału elektronicznego obiegu dokumentów w administracji i obrocie gospodarczym; Zintegrowanie infrastruktury przetwarzania danych </w:t>
            </w:r>
            <w:r w:rsidR="00B75037">
              <w:rPr>
                <w:sz w:val="18"/>
                <w:szCs w:val="20"/>
              </w:rPr>
              <w:t>w</w:t>
            </w:r>
            <w:r w:rsidRPr="00246598">
              <w:rPr>
                <w:sz w:val="18"/>
                <w:szCs w:val="20"/>
              </w:rPr>
              <w:t xml:space="preserve"> administracji i rozwój Systemów Rejestrów Państwowych</w:t>
            </w:r>
            <w:r>
              <w:rPr>
                <w:sz w:val="18"/>
                <w:szCs w:val="20"/>
              </w:rPr>
              <w:t>.</w:t>
            </w:r>
          </w:p>
          <w:p w14:paraId="702BA26D" w14:textId="77777777" w:rsidR="00246598" w:rsidRDefault="00246598" w:rsidP="00BC120E">
            <w:pPr>
              <w:jc w:val="both"/>
              <w:rPr>
                <w:sz w:val="18"/>
                <w:szCs w:val="20"/>
              </w:rPr>
            </w:pPr>
          </w:p>
          <w:p w14:paraId="78592827" w14:textId="77777777" w:rsidR="00246598" w:rsidRDefault="00246598" w:rsidP="00BC120E">
            <w:pPr>
              <w:jc w:val="both"/>
              <w:rPr>
                <w:sz w:val="18"/>
                <w:szCs w:val="20"/>
              </w:rPr>
            </w:pPr>
            <w:r w:rsidRPr="00246598">
              <w:rPr>
                <w:sz w:val="18"/>
                <w:szCs w:val="20"/>
              </w:rPr>
              <w:t>Program Zintegrowanej Informatyzacji Państwa:</w:t>
            </w:r>
            <w:r>
              <w:rPr>
                <w:sz w:val="18"/>
                <w:szCs w:val="20"/>
              </w:rPr>
              <w:t xml:space="preserve"> </w:t>
            </w:r>
          </w:p>
          <w:p w14:paraId="75B7B1D8" w14:textId="0BB64A67" w:rsidR="00246598" w:rsidRDefault="00246598" w:rsidP="00BC120E">
            <w:pPr>
              <w:jc w:val="both"/>
              <w:rPr>
                <w:sz w:val="18"/>
                <w:szCs w:val="20"/>
              </w:rPr>
            </w:pPr>
            <w:r w:rsidRPr="00246598">
              <w:rPr>
                <w:sz w:val="18"/>
                <w:szCs w:val="20"/>
              </w:rPr>
              <w:t>Cel: wprowadzenie spójnej strategii zarządzania informacją oraz jednolitych zasad, standardów budowy i eksploatacji budowy rozwiązań IT w administracji (e</w:t>
            </w:r>
            <w:r w:rsidRPr="00246598">
              <w:rPr>
                <w:sz w:val="18"/>
                <w:szCs w:val="20"/>
              </w:rPr>
              <w:noBreakHyphen/>
              <w:t>administracja) oraz zwiększenie zarówno podaży oczekiwanych przez społeczeństwo wysokiej jakości publicznych e-usług w</w:t>
            </w:r>
            <w:r w:rsidR="00687818">
              <w:rPr>
                <w:sz w:val="18"/>
                <w:szCs w:val="20"/>
              </w:rPr>
              <w:t xml:space="preserve"> </w:t>
            </w:r>
            <w:r w:rsidRPr="00246598">
              <w:rPr>
                <w:sz w:val="18"/>
                <w:szCs w:val="20"/>
              </w:rPr>
              <w:t>Polsce, jak i poziomu ich wykorzystania mierzonego odsetkiem obywateli i</w:t>
            </w:r>
            <w:r>
              <w:rPr>
                <w:sz w:val="18"/>
                <w:szCs w:val="20"/>
              </w:rPr>
              <w:t xml:space="preserve"> </w:t>
            </w:r>
            <w:r w:rsidRPr="00246598">
              <w:rPr>
                <w:sz w:val="18"/>
                <w:szCs w:val="20"/>
              </w:rPr>
              <w:t xml:space="preserve">przedsiębiorców, korzystających z Internetu w relacjach z administracją publiczną, zgodnie z celami strategii Sprawne Państwo; </w:t>
            </w:r>
          </w:p>
          <w:p w14:paraId="2AD4B5D2" w14:textId="232EA0E2" w:rsidR="00246598" w:rsidRDefault="00246598" w:rsidP="00BC120E">
            <w:pPr>
              <w:jc w:val="both"/>
              <w:rPr>
                <w:sz w:val="18"/>
                <w:szCs w:val="20"/>
              </w:rPr>
            </w:pPr>
            <w:r w:rsidRPr="00246598">
              <w:rPr>
                <w:sz w:val="18"/>
                <w:szCs w:val="20"/>
              </w:rPr>
              <w:t>Działanie: Wyznaczanie standardów i tworzenie warunków dla efektywnej i bezpiecznej e-Administracji, Informatyzacja urzędów.</w:t>
            </w:r>
          </w:p>
          <w:p w14:paraId="4EDEC9DA" w14:textId="77777777" w:rsidR="00246598" w:rsidRPr="00246598" w:rsidRDefault="00246598" w:rsidP="00BC120E">
            <w:pPr>
              <w:jc w:val="both"/>
              <w:rPr>
                <w:sz w:val="18"/>
                <w:szCs w:val="20"/>
              </w:rPr>
            </w:pPr>
          </w:p>
          <w:p w14:paraId="0B6AC9B2" w14:textId="77777777" w:rsidR="00A113D6" w:rsidRDefault="00A113D6" w:rsidP="00A113D6">
            <w:pPr>
              <w:pStyle w:val="Other0"/>
              <w:rPr>
                <w:b/>
                <w:bCs/>
              </w:rPr>
            </w:pPr>
            <w:r>
              <w:rPr>
                <w:b/>
                <w:bCs/>
              </w:rPr>
              <w:t>W ramach projektu osiągnięto następujące wskaźniki:</w:t>
            </w:r>
          </w:p>
          <w:p w14:paraId="6047DD91" w14:textId="145602BF" w:rsidR="00246598" w:rsidRDefault="00246598" w:rsidP="00246598">
            <w:pPr>
              <w:pStyle w:val="Akapitzlist"/>
              <w:numPr>
                <w:ilvl w:val="0"/>
                <w:numId w:val="16"/>
              </w:numPr>
              <w:jc w:val="both"/>
              <w:rPr>
                <w:iCs/>
                <w:sz w:val="18"/>
                <w:szCs w:val="20"/>
              </w:rPr>
            </w:pPr>
            <w:r w:rsidRPr="00246598">
              <w:rPr>
                <w:iCs/>
                <w:sz w:val="18"/>
                <w:szCs w:val="20"/>
              </w:rPr>
              <w:t xml:space="preserve">Liczba udostępnionych usług wewnątrzadministracyjnych (A2A) (obligatoryjny wskaźnik produktu, wynikający z POPC); </w:t>
            </w:r>
          </w:p>
          <w:p w14:paraId="42B42570" w14:textId="1C8A8CE9" w:rsidR="0033569E" w:rsidRDefault="0033569E" w:rsidP="0033569E">
            <w:pPr>
              <w:pStyle w:val="Akapitzlist"/>
              <w:jc w:val="both"/>
              <w:rPr>
                <w:iCs/>
                <w:sz w:val="18"/>
                <w:szCs w:val="20"/>
              </w:rPr>
            </w:pPr>
            <w:r w:rsidRPr="0033569E">
              <w:rPr>
                <w:iCs/>
                <w:sz w:val="18"/>
                <w:szCs w:val="20"/>
              </w:rPr>
              <w:t>Wartość aktualna/</w:t>
            </w:r>
            <w:r w:rsidR="00840273">
              <w:rPr>
                <w:iCs/>
                <w:sz w:val="18"/>
                <w:szCs w:val="20"/>
              </w:rPr>
              <w:t>planowana/</w:t>
            </w:r>
            <w:r w:rsidRPr="0033569E">
              <w:rPr>
                <w:iCs/>
                <w:sz w:val="18"/>
                <w:szCs w:val="20"/>
              </w:rPr>
              <w:t xml:space="preserve">docelowa KPI: </w:t>
            </w:r>
            <w:r w:rsidR="007B1472">
              <w:rPr>
                <w:iCs/>
                <w:sz w:val="18"/>
                <w:szCs w:val="20"/>
              </w:rPr>
              <w:t>1</w:t>
            </w:r>
            <w:r w:rsidRPr="0033569E">
              <w:rPr>
                <w:iCs/>
                <w:sz w:val="18"/>
                <w:szCs w:val="20"/>
              </w:rPr>
              <w:t>/1</w:t>
            </w:r>
            <w:r w:rsidR="00840273">
              <w:rPr>
                <w:iCs/>
                <w:sz w:val="18"/>
                <w:szCs w:val="20"/>
              </w:rPr>
              <w:t>/1</w:t>
            </w:r>
          </w:p>
          <w:p w14:paraId="45BF6894" w14:textId="17B32488" w:rsidR="00246598" w:rsidRDefault="00246598" w:rsidP="00246598">
            <w:pPr>
              <w:pStyle w:val="Akapitzlist"/>
              <w:numPr>
                <w:ilvl w:val="0"/>
                <w:numId w:val="16"/>
              </w:numPr>
              <w:jc w:val="both"/>
              <w:rPr>
                <w:iCs/>
                <w:sz w:val="18"/>
                <w:szCs w:val="20"/>
              </w:rPr>
            </w:pPr>
            <w:r w:rsidRPr="00246598">
              <w:rPr>
                <w:iCs/>
                <w:sz w:val="18"/>
                <w:szCs w:val="20"/>
              </w:rPr>
              <w:t>Liczba rejestrów publicznych o poprawionej interoperacyjności (specyficzny wskaźnik produktu, wynikający z POPC)</w:t>
            </w:r>
            <w:r w:rsidR="0033569E">
              <w:rPr>
                <w:iCs/>
                <w:sz w:val="18"/>
                <w:szCs w:val="20"/>
              </w:rPr>
              <w:t>;</w:t>
            </w:r>
          </w:p>
          <w:p w14:paraId="19F5C5CD" w14:textId="34267B3A" w:rsidR="0033569E" w:rsidRDefault="0033569E" w:rsidP="0033569E">
            <w:pPr>
              <w:pStyle w:val="Akapitzlist"/>
              <w:jc w:val="both"/>
              <w:rPr>
                <w:iCs/>
                <w:sz w:val="18"/>
                <w:szCs w:val="20"/>
              </w:rPr>
            </w:pPr>
            <w:r w:rsidRPr="0033569E">
              <w:rPr>
                <w:iCs/>
                <w:sz w:val="18"/>
                <w:szCs w:val="20"/>
              </w:rPr>
              <w:t>Wartość aktualna/</w:t>
            </w:r>
            <w:r w:rsidR="00840273">
              <w:rPr>
                <w:iCs/>
                <w:sz w:val="18"/>
                <w:szCs w:val="20"/>
              </w:rPr>
              <w:t>planowana/</w:t>
            </w:r>
            <w:r w:rsidRPr="0033569E">
              <w:rPr>
                <w:iCs/>
                <w:sz w:val="18"/>
                <w:szCs w:val="20"/>
              </w:rPr>
              <w:t xml:space="preserve">docelowa KPI: </w:t>
            </w:r>
            <w:r w:rsidR="007B1472">
              <w:rPr>
                <w:iCs/>
                <w:sz w:val="18"/>
                <w:szCs w:val="20"/>
              </w:rPr>
              <w:t>1</w:t>
            </w:r>
            <w:r w:rsidRPr="0033569E">
              <w:rPr>
                <w:iCs/>
                <w:sz w:val="18"/>
                <w:szCs w:val="20"/>
              </w:rPr>
              <w:t>/1</w:t>
            </w:r>
            <w:r w:rsidR="00840273">
              <w:rPr>
                <w:iCs/>
                <w:sz w:val="18"/>
                <w:szCs w:val="20"/>
              </w:rPr>
              <w:t>/1</w:t>
            </w:r>
          </w:p>
          <w:p w14:paraId="75AC1892" w14:textId="04B1FF20" w:rsidR="0033569E" w:rsidRDefault="0033569E" w:rsidP="00246598">
            <w:pPr>
              <w:pStyle w:val="Akapitzlist"/>
              <w:numPr>
                <w:ilvl w:val="0"/>
                <w:numId w:val="16"/>
              </w:numPr>
              <w:jc w:val="both"/>
              <w:rPr>
                <w:iCs/>
                <w:sz w:val="18"/>
                <w:szCs w:val="20"/>
              </w:rPr>
            </w:pPr>
            <w:r w:rsidRPr="0033569E">
              <w:rPr>
                <w:iCs/>
                <w:sz w:val="18"/>
                <w:szCs w:val="20"/>
              </w:rPr>
              <w:t>Liczba uruchomionych systemów teleinformatycznych w podmiotach wykonujących zadania publiczne (kluczowy wskaźnik produktu, wynikający z POPC</w:t>
            </w:r>
            <w:r>
              <w:rPr>
                <w:iCs/>
                <w:sz w:val="18"/>
                <w:szCs w:val="20"/>
              </w:rPr>
              <w:t>;</w:t>
            </w:r>
          </w:p>
          <w:p w14:paraId="639A8D7F" w14:textId="423A0BB3" w:rsidR="0033569E" w:rsidRDefault="0033569E" w:rsidP="0033569E">
            <w:pPr>
              <w:pStyle w:val="Akapitzlist"/>
              <w:jc w:val="both"/>
              <w:rPr>
                <w:iCs/>
                <w:sz w:val="18"/>
                <w:szCs w:val="20"/>
              </w:rPr>
            </w:pPr>
            <w:r w:rsidRPr="0033569E">
              <w:rPr>
                <w:iCs/>
                <w:sz w:val="18"/>
                <w:szCs w:val="20"/>
              </w:rPr>
              <w:t>Wartość aktualna/</w:t>
            </w:r>
            <w:r w:rsidR="00840273">
              <w:rPr>
                <w:iCs/>
                <w:sz w:val="18"/>
                <w:szCs w:val="20"/>
              </w:rPr>
              <w:t>planowana/</w:t>
            </w:r>
            <w:r w:rsidRPr="0033569E">
              <w:rPr>
                <w:iCs/>
                <w:sz w:val="18"/>
                <w:szCs w:val="20"/>
              </w:rPr>
              <w:t xml:space="preserve">docelowa KPI: </w:t>
            </w:r>
            <w:r w:rsidR="007B1472">
              <w:rPr>
                <w:iCs/>
                <w:sz w:val="18"/>
                <w:szCs w:val="20"/>
              </w:rPr>
              <w:t>1</w:t>
            </w:r>
            <w:r w:rsidRPr="0033569E">
              <w:rPr>
                <w:iCs/>
                <w:sz w:val="18"/>
                <w:szCs w:val="20"/>
              </w:rPr>
              <w:t>/1</w:t>
            </w:r>
            <w:r w:rsidR="00840273">
              <w:rPr>
                <w:iCs/>
                <w:sz w:val="18"/>
                <w:szCs w:val="20"/>
              </w:rPr>
              <w:t>/1</w:t>
            </w:r>
          </w:p>
          <w:p w14:paraId="26DDFA20" w14:textId="3B331A3A" w:rsidR="0033569E" w:rsidRDefault="0033569E" w:rsidP="00246598">
            <w:pPr>
              <w:pStyle w:val="Akapitzlist"/>
              <w:numPr>
                <w:ilvl w:val="0"/>
                <w:numId w:val="16"/>
              </w:numPr>
              <w:jc w:val="both"/>
              <w:rPr>
                <w:iCs/>
                <w:sz w:val="18"/>
                <w:szCs w:val="20"/>
              </w:rPr>
            </w:pPr>
            <w:r w:rsidRPr="0033569E">
              <w:rPr>
                <w:iCs/>
                <w:sz w:val="18"/>
                <w:szCs w:val="20"/>
              </w:rPr>
              <w:t>Przestrzeń dyskowa serwerowni (kluczowy wskaźnik produktu, wynikający z POPC)</w:t>
            </w:r>
            <w:r>
              <w:rPr>
                <w:iCs/>
                <w:sz w:val="18"/>
                <w:szCs w:val="20"/>
              </w:rPr>
              <w:t>,</w:t>
            </w:r>
          </w:p>
          <w:p w14:paraId="0EDF811D" w14:textId="1FDBA2DF" w:rsidR="0033569E" w:rsidRDefault="0033569E" w:rsidP="0033569E">
            <w:pPr>
              <w:pStyle w:val="Akapitzlist"/>
              <w:jc w:val="both"/>
              <w:rPr>
                <w:iCs/>
                <w:sz w:val="18"/>
                <w:szCs w:val="20"/>
              </w:rPr>
            </w:pPr>
            <w:r w:rsidRPr="0033569E">
              <w:rPr>
                <w:iCs/>
                <w:sz w:val="18"/>
                <w:szCs w:val="20"/>
              </w:rPr>
              <w:t>Wartość aktualna/</w:t>
            </w:r>
            <w:r w:rsidR="00840273">
              <w:rPr>
                <w:iCs/>
                <w:sz w:val="18"/>
                <w:szCs w:val="20"/>
              </w:rPr>
              <w:t>planowana/</w:t>
            </w:r>
            <w:r w:rsidRPr="0033569E">
              <w:rPr>
                <w:iCs/>
                <w:sz w:val="18"/>
                <w:szCs w:val="20"/>
              </w:rPr>
              <w:t xml:space="preserve">docelowa KPI: </w:t>
            </w:r>
            <w:r w:rsidR="007B1472">
              <w:rPr>
                <w:iCs/>
                <w:sz w:val="18"/>
                <w:szCs w:val="20"/>
              </w:rPr>
              <w:t>21,4 TB</w:t>
            </w:r>
            <w:r w:rsidRPr="0033569E">
              <w:rPr>
                <w:iCs/>
                <w:sz w:val="18"/>
                <w:szCs w:val="20"/>
              </w:rPr>
              <w:t>/</w:t>
            </w:r>
            <w:r>
              <w:rPr>
                <w:iCs/>
                <w:sz w:val="18"/>
                <w:szCs w:val="20"/>
              </w:rPr>
              <w:t>21,4 TB</w:t>
            </w:r>
            <w:r w:rsidR="00840273">
              <w:rPr>
                <w:iCs/>
                <w:sz w:val="18"/>
                <w:szCs w:val="20"/>
              </w:rPr>
              <w:t>/21,4 TB</w:t>
            </w:r>
          </w:p>
          <w:p w14:paraId="50CBEBC1" w14:textId="2F68E963" w:rsidR="0033569E" w:rsidRDefault="0033569E" w:rsidP="00246598">
            <w:pPr>
              <w:pStyle w:val="Akapitzlist"/>
              <w:numPr>
                <w:ilvl w:val="0"/>
                <w:numId w:val="16"/>
              </w:numPr>
              <w:jc w:val="both"/>
              <w:rPr>
                <w:iCs/>
                <w:sz w:val="18"/>
                <w:szCs w:val="20"/>
              </w:rPr>
            </w:pPr>
            <w:r w:rsidRPr="0033569E">
              <w:rPr>
                <w:iCs/>
                <w:sz w:val="18"/>
                <w:szCs w:val="20"/>
              </w:rPr>
              <w:t>Moc obliczeniowa serwerowni (informacyjny wskaźnik produktu, wynikający z POPC)</w:t>
            </w:r>
            <w:r>
              <w:rPr>
                <w:iCs/>
                <w:sz w:val="18"/>
                <w:szCs w:val="20"/>
              </w:rPr>
              <w:t>.</w:t>
            </w:r>
          </w:p>
          <w:p w14:paraId="471F0AFB" w14:textId="5248B57A" w:rsidR="00687818" w:rsidRDefault="0033569E" w:rsidP="00687818">
            <w:pPr>
              <w:pStyle w:val="Akapitzlist"/>
              <w:jc w:val="both"/>
              <w:rPr>
                <w:iCs/>
                <w:sz w:val="18"/>
                <w:szCs w:val="20"/>
              </w:rPr>
            </w:pPr>
            <w:r w:rsidRPr="0033569E">
              <w:rPr>
                <w:iCs/>
                <w:sz w:val="18"/>
                <w:szCs w:val="20"/>
              </w:rPr>
              <w:t>Wartość aktualna/</w:t>
            </w:r>
            <w:r w:rsidR="00840273">
              <w:rPr>
                <w:iCs/>
                <w:sz w:val="18"/>
                <w:szCs w:val="20"/>
              </w:rPr>
              <w:t>planowana/</w:t>
            </w:r>
            <w:r w:rsidRPr="0033569E">
              <w:rPr>
                <w:iCs/>
                <w:sz w:val="18"/>
                <w:szCs w:val="20"/>
              </w:rPr>
              <w:t xml:space="preserve">docelowa KPI: </w:t>
            </w:r>
            <w:r w:rsidR="007B1472">
              <w:rPr>
                <w:iCs/>
                <w:sz w:val="18"/>
                <w:szCs w:val="20"/>
              </w:rPr>
              <w:t>33 TF</w:t>
            </w:r>
            <w:r w:rsidRPr="0033569E">
              <w:rPr>
                <w:iCs/>
                <w:sz w:val="18"/>
                <w:szCs w:val="20"/>
              </w:rPr>
              <w:t>/</w:t>
            </w:r>
            <w:r>
              <w:rPr>
                <w:iCs/>
                <w:sz w:val="18"/>
                <w:szCs w:val="20"/>
              </w:rPr>
              <w:t>33 TF</w:t>
            </w:r>
            <w:r w:rsidR="00840273">
              <w:rPr>
                <w:iCs/>
                <w:sz w:val="18"/>
                <w:szCs w:val="20"/>
              </w:rPr>
              <w:t>/33TF</w:t>
            </w:r>
          </w:p>
          <w:p w14:paraId="7B8DBE1F" w14:textId="46302FE1" w:rsidR="00246598" w:rsidRPr="00687818" w:rsidRDefault="00246598" w:rsidP="00687818">
            <w:pPr>
              <w:pStyle w:val="Akapitzlist"/>
              <w:numPr>
                <w:ilvl w:val="0"/>
                <w:numId w:val="16"/>
              </w:numPr>
              <w:jc w:val="both"/>
              <w:rPr>
                <w:iCs/>
                <w:sz w:val="18"/>
                <w:szCs w:val="20"/>
              </w:rPr>
            </w:pPr>
            <w:r w:rsidRPr="00687818">
              <w:rPr>
                <w:iCs/>
                <w:sz w:val="18"/>
                <w:szCs w:val="20"/>
              </w:rPr>
              <w:t>Liczba wdrożonych standardów</w:t>
            </w:r>
            <w:r w:rsidR="0033569E" w:rsidRPr="00687818">
              <w:rPr>
                <w:iCs/>
                <w:sz w:val="18"/>
                <w:szCs w:val="20"/>
              </w:rPr>
              <w:t>,</w:t>
            </w:r>
          </w:p>
          <w:p w14:paraId="2F42DAC8" w14:textId="66F4BB46" w:rsidR="0033569E" w:rsidRDefault="0033569E" w:rsidP="0033569E">
            <w:pPr>
              <w:pStyle w:val="Akapitzlist"/>
              <w:jc w:val="both"/>
              <w:rPr>
                <w:iCs/>
                <w:sz w:val="18"/>
                <w:szCs w:val="20"/>
              </w:rPr>
            </w:pPr>
            <w:r w:rsidRPr="0033569E">
              <w:rPr>
                <w:iCs/>
                <w:sz w:val="18"/>
                <w:szCs w:val="20"/>
              </w:rPr>
              <w:t>Wartość aktualna/</w:t>
            </w:r>
            <w:r w:rsidR="00840273">
              <w:rPr>
                <w:iCs/>
                <w:sz w:val="18"/>
                <w:szCs w:val="20"/>
              </w:rPr>
              <w:t>planowana/</w:t>
            </w:r>
            <w:r w:rsidRPr="0033569E">
              <w:rPr>
                <w:iCs/>
                <w:sz w:val="18"/>
                <w:szCs w:val="20"/>
              </w:rPr>
              <w:t xml:space="preserve">docelowa KPI: </w:t>
            </w:r>
            <w:r w:rsidR="007B1472">
              <w:rPr>
                <w:iCs/>
                <w:sz w:val="18"/>
                <w:szCs w:val="20"/>
              </w:rPr>
              <w:t>1</w:t>
            </w:r>
            <w:r w:rsidRPr="0033569E">
              <w:rPr>
                <w:iCs/>
                <w:sz w:val="18"/>
                <w:szCs w:val="20"/>
              </w:rPr>
              <w:t>/1</w:t>
            </w:r>
            <w:r w:rsidR="00840273">
              <w:rPr>
                <w:iCs/>
                <w:sz w:val="18"/>
                <w:szCs w:val="20"/>
              </w:rPr>
              <w:t>/1</w:t>
            </w:r>
          </w:p>
          <w:p w14:paraId="71E486D2" w14:textId="7CD3A640" w:rsidR="0033569E" w:rsidRPr="00687818" w:rsidRDefault="0033569E" w:rsidP="00687818">
            <w:pPr>
              <w:pStyle w:val="Akapitzlist"/>
              <w:numPr>
                <w:ilvl w:val="0"/>
                <w:numId w:val="16"/>
              </w:numPr>
              <w:jc w:val="both"/>
              <w:rPr>
                <w:iCs/>
                <w:sz w:val="18"/>
                <w:szCs w:val="20"/>
              </w:rPr>
            </w:pPr>
            <w:r w:rsidRPr="00687818">
              <w:rPr>
                <w:iCs/>
                <w:sz w:val="18"/>
                <w:szCs w:val="20"/>
              </w:rPr>
              <w:t>Liczba pracowników podmiotów wykonujących zadania publiczne niebędących pracownikami IT, objętych wsparciem szkoleniowym (w tym kobiety)</w:t>
            </w:r>
          </w:p>
          <w:p w14:paraId="32B1B7A3" w14:textId="44DBB7CD" w:rsidR="0033569E" w:rsidRDefault="0033569E" w:rsidP="009B76EB">
            <w:pPr>
              <w:pStyle w:val="Akapitzlist"/>
              <w:jc w:val="both"/>
              <w:rPr>
                <w:iCs/>
                <w:sz w:val="18"/>
                <w:szCs w:val="20"/>
              </w:rPr>
            </w:pPr>
            <w:r w:rsidRPr="0033569E">
              <w:rPr>
                <w:iCs/>
                <w:sz w:val="18"/>
                <w:szCs w:val="20"/>
              </w:rPr>
              <w:t>Wartość aktualna/</w:t>
            </w:r>
            <w:r w:rsidR="00840273">
              <w:rPr>
                <w:iCs/>
                <w:sz w:val="18"/>
                <w:szCs w:val="20"/>
              </w:rPr>
              <w:t>planowana/</w:t>
            </w:r>
            <w:r w:rsidRPr="0033569E">
              <w:rPr>
                <w:iCs/>
                <w:sz w:val="18"/>
                <w:szCs w:val="20"/>
              </w:rPr>
              <w:t xml:space="preserve">docelowa KPI: </w:t>
            </w:r>
            <w:r w:rsidR="007B1472">
              <w:rPr>
                <w:iCs/>
                <w:sz w:val="18"/>
                <w:szCs w:val="20"/>
              </w:rPr>
              <w:t>4194</w:t>
            </w:r>
            <w:r w:rsidRPr="0033569E">
              <w:rPr>
                <w:iCs/>
                <w:sz w:val="18"/>
                <w:szCs w:val="20"/>
              </w:rPr>
              <w:t>/</w:t>
            </w:r>
            <w:r w:rsidR="00840273">
              <w:rPr>
                <w:iCs/>
                <w:sz w:val="18"/>
                <w:szCs w:val="20"/>
              </w:rPr>
              <w:t>1000/</w:t>
            </w:r>
            <w:r w:rsidR="008A3CAB">
              <w:rPr>
                <w:iCs/>
                <w:sz w:val="18"/>
                <w:szCs w:val="20"/>
              </w:rPr>
              <w:t xml:space="preserve">4194 </w:t>
            </w:r>
            <w:r>
              <w:rPr>
                <w:iCs/>
                <w:sz w:val="18"/>
                <w:szCs w:val="20"/>
              </w:rPr>
              <w:t xml:space="preserve">(w tym </w:t>
            </w:r>
            <w:r w:rsidR="007B1472">
              <w:rPr>
                <w:iCs/>
                <w:sz w:val="18"/>
                <w:szCs w:val="20"/>
              </w:rPr>
              <w:t>2941</w:t>
            </w:r>
            <w:r w:rsidR="00840273">
              <w:rPr>
                <w:iCs/>
                <w:sz w:val="18"/>
                <w:szCs w:val="20"/>
              </w:rPr>
              <w:t>/600/</w:t>
            </w:r>
            <w:r w:rsidR="008A3CAB">
              <w:rPr>
                <w:iCs/>
                <w:sz w:val="18"/>
                <w:szCs w:val="20"/>
              </w:rPr>
              <w:t xml:space="preserve">2941 </w:t>
            </w:r>
            <w:r>
              <w:rPr>
                <w:iCs/>
                <w:sz w:val="18"/>
                <w:szCs w:val="20"/>
              </w:rPr>
              <w:t>kobiet)</w:t>
            </w:r>
          </w:p>
          <w:p w14:paraId="073B0DA1" w14:textId="77777777" w:rsidR="006C0411" w:rsidRDefault="006C0411" w:rsidP="009B76EB">
            <w:pPr>
              <w:pStyle w:val="Akapitzlist"/>
              <w:jc w:val="both"/>
              <w:rPr>
                <w:iCs/>
                <w:sz w:val="18"/>
                <w:szCs w:val="20"/>
              </w:rPr>
            </w:pPr>
          </w:p>
          <w:p w14:paraId="5561299E" w14:textId="77777777" w:rsidR="00783886" w:rsidRDefault="00783886" w:rsidP="00783886">
            <w:pPr>
              <w:pStyle w:val="Other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Zmiany i przyczyna zmian w zakresie wskaźników w stosunku do pierwotnego planu dotyczą:</w:t>
            </w:r>
          </w:p>
          <w:p w14:paraId="0B867DC6" w14:textId="77777777" w:rsidR="00783886" w:rsidRDefault="00783886" w:rsidP="00783886">
            <w:pPr>
              <w:pStyle w:val="Other0"/>
              <w:numPr>
                <w:ilvl w:val="0"/>
                <w:numId w:val="25"/>
              </w:num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(nazwa wskaźnika)</w:t>
            </w:r>
          </w:p>
          <w:p w14:paraId="4193D392" w14:textId="77777777" w:rsidR="00783886" w:rsidRDefault="00783886" w:rsidP="00783886">
            <w:pPr>
              <w:pStyle w:val="Other0"/>
              <w:ind w:left="36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(zmiana) </w:t>
            </w:r>
            <w:r w:rsidRPr="00366786">
              <w:rPr>
                <w:bCs/>
                <w:color w:val="000000"/>
              </w:rPr>
              <w:t>…………………….</w:t>
            </w:r>
          </w:p>
          <w:p w14:paraId="5F285C2F" w14:textId="77777777" w:rsidR="00783886" w:rsidRDefault="00783886" w:rsidP="00783886">
            <w:pPr>
              <w:pStyle w:val="Other0"/>
              <w:ind w:left="36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(przyczyna zmiany lub ew. nieosiągnięcia) </w:t>
            </w:r>
            <w:r w:rsidRPr="00366786">
              <w:rPr>
                <w:bCs/>
                <w:color w:val="000000"/>
              </w:rPr>
              <w:t>…………………….</w:t>
            </w:r>
          </w:p>
          <w:p w14:paraId="2A65503E" w14:textId="77777777" w:rsidR="00783886" w:rsidRDefault="00783886" w:rsidP="00783886">
            <w:pPr>
              <w:pStyle w:val="Other0"/>
              <w:numPr>
                <w:ilvl w:val="0"/>
                <w:numId w:val="25"/>
              </w:num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 (nazwa wskaźnika)</w:t>
            </w:r>
          </w:p>
          <w:p w14:paraId="0BC413D9" w14:textId="77777777" w:rsidR="00783886" w:rsidRDefault="00783886" w:rsidP="00783886">
            <w:pPr>
              <w:pStyle w:val="Other0"/>
              <w:ind w:left="36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(zmiana) </w:t>
            </w:r>
            <w:r w:rsidRPr="00366786">
              <w:rPr>
                <w:bCs/>
                <w:color w:val="000000"/>
              </w:rPr>
              <w:t>…………………….</w:t>
            </w:r>
          </w:p>
          <w:p w14:paraId="7C3A1D95" w14:textId="77777777" w:rsidR="00783886" w:rsidRDefault="00783886" w:rsidP="00783886">
            <w:pPr>
              <w:pStyle w:val="Other0"/>
              <w:ind w:left="36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(przyczyna zmiany lub ew. nieosiągnięcia) </w:t>
            </w:r>
            <w:r w:rsidRPr="00366786">
              <w:rPr>
                <w:bCs/>
                <w:color w:val="000000"/>
              </w:rPr>
              <w:t>…………………….</w:t>
            </w:r>
          </w:p>
          <w:p w14:paraId="5BA7F4A4" w14:textId="77777777" w:rsidR="006C0411" w:rsidRDefault="006C0411" w:rsidP="009B76EB">
            <w:pPr>
              <w:pStyle w:val="Akapitzlist"/>
              <w:jc w:val="both"/>
              <w:rPr>
                <w:iCs/>
                <w:sz w:val="18"/>
                <w:szCs w:val="20"/>
              </w:rPr>
            </w:pPr>
          </w:p>
          <w:p w14:paraId="341B3CC7" w14:textId="16873278" w:rsidR="00783886" w:rsidRPr="0033569E" w:rsidRDefault="00783886" w:rsidP="009B76EB">
            <w:pPr>
              <w:pStyle w:val="Akapitzlist"/>
              <w:jc w:val="both"/>
              <w:rPr>
                <w:iCs/>
                <w:sz w:val="18"/>
                <w:szCs w:val="20"/>
              </w:rPr>
            </w:pPr>
          </w:p>
        </w:tc>
      </w:tr>
      <w:tr w:rsidR="007A0A3D" w:rsidRPr="002450C4" w14:paraId="217C7968" w14:textId="77777777" w:rsidTr="00840273">
        <w:tc>
          <w:tcPr>
            <w:tcW w:w="428" w:type="dxa"/>
          </w:tcPr>
          <w:p w14:paraId="15C5F92D" w14:textId="77777777" w:rsidR="007A0A3D" w:rsidRPr="002450C4" w:rsidRDefault="007A0A3D" w:rsidP="0040751A">
            <w:pPr>
              <w:pStyle w:val="Akapitzlist"/>
              <w:numPr>
                <w:ilvl w:val="0"/>
                <w:numId w:val="13"/>
              </w:numPr>
              <w:rPr>
                <w:sz w:val="18"/>
                <w:szCs w:val="20"/>
              </w:rPr>
            </w:pPr>
          </w:p>
        </w:tc>
        <w:tc>
          <w:tcPr>
            <w:tcW w:w="1552" w:type="dxa"/>
          </w:tcPr>
          <w:p w14:paraId="66F4EF23" w14:textId="77777777" w:rsidR="007A0A3D" w:rsidRPr="002450C4" w:rsidRDefault="005D4188" w:rsidP="00A6601B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Ryzyka i problemy</w:t>
            </w:r>
          </w:p>
        </w:tc>
        <w:tc>
          <w:tcPr>
            <w:tcW w:w="7153" w:type="dxa"/>
          </w:tcPr>
          <w:tbl>
            <w:tblPr>
              <w:tblStyle w:val="Tabela-Siatka"/>
              <w:tblW w:w="7204" w:type="dxa"/>
              <w:tblLook w:val="04A0" w:firstRow="1" w:lastRow="0" w:firstColumn="1" w:lastColumn="0" w:noHBand="0" w:noVBand="1"/>
              <w:tblCaption w:val="Ryzyka wpływające na realizację projektu."/>
            </w:tblPr>
            <w:tblGrid>
              <w:gridCol w:w="1961"/>
              <w:gridCol w:w="5243"/>
            </w:tblGrid>
            <w:tr w:rsidR="003D6C0B" w:rsidRPr="003D6C0B" w14:paraId="49F4AD50" w14:textId="77777777" w:rsidTr="006E5887">
              <w:trPr>
                <w:tblHeader/>
              </w:trPr>
              <w:tc>
                <w:tcPr>
                  <w:tcW w:w="1961" w:type="dxa"/>
                  <w:shd w:val="clear" w:color="auto" w:fill="D0CECE" w:themeFill="background2" w:themeFillShade="E6"/>
                  <w:vAlign w:val="center"/>
                </w:tcPr>
                <w:p w14:paraId="69A83285" w14:textId="77777777" w:rsidR="003D6C0B" w:rsidRPr="003D6C0B" w:rsidRDefault="003D6C0B" w:rsidP="003D6C0B">
                  <w:pPr>
                    <w:spacing w:after="120"/>
                    <w:jc w:val="both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3D6C0B">
                    <w:rPr>
                      <w:rFonts w:ascii="Arial" w:hAnsi="Arial" w:cs="Arial"/>
                      <w:b/>
                      <w:sz w:val="18"/>
                      <w:szCs w:val="18"/>
                    </w:rPr>
                    <w:t>Nazwa ryzyka</w:t>
                  </w:r>
                </w:p>
              </w:tc>
              <w:tc>
                <w:tcPr>
                  <w:tcW w:w="5243" w:type="dxa"/>
                  <w:shd w:val="clear" w:color="auto" w:fill="D0CECE" w:themeFill="background2" w:themeFillShade="E6"/>
                  <w:vAlign w:val="center"/>
                </w:tcPr>
                <w:p w14:paraId="6DF42321" w14:textId="6712BB42" w:rsidR="003D6C0B" w:rsidRPr="003D6C0B" w:rsidRDefault="00FB078E" w:rsidP="00FB078E">
                  <w:pPr>
                    <w:spacing w:after="120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sz w:val="18"/>
                      <w:szCs w:val="18"/>
                    </w:rPr>
                    <w:t>Uwagi</w:t>
                  </w:r>
                </w:p>
              </w:tc>
            </w:tr>
            <w:tr w:rsidR="003D6C0B" w:rsidRPr="003D6C0B" w14:paraId="507B3F41" w14:textId="77777777" w:rsidTr="006E5887">
              <w:tc>
                <w:tcPr>
                  <w:tcW w:w="1961" w:type="dxa"/>
                  <w:vAlign w:val="center"/>
                </w:tcPr>
                <w:p w14:paraId="372BF849" w14:textId="77777777" w:rsidR="003D6C0B" w:rsidRPr="003D6C0B" w:rsidRDefault="003D6C0B" w:rsidP="003D6C0B">
                  <w:pPr>
                    <w:rPr>
                      <w:rFonts w:ascii="Arial" w:hAnsi="Arial" w:cs="Arial"/>
                      <w:color w:val="0070C0"/>
                      <w:sz w:val="18"/>
                      <w:szCs w:val="18"/>
                    </w:rPr>
                  </w:pPr>
                  <w:r w:rsidRPr="003D6C0B">
                    <w:rPr>
                      <w:sz w:val="18"/>
                      <w:szCs w:val="18"/>
                    </w:rPr>
                    <w:t>Niedotrzymywanie warunków umowy przez jednostkę realizacyjną (niedotrzymywanie terminów, niska jakość prac)</w:t>
                  </w:r>
                </w:p>
              </w:tc>
              <w:tc>
                <w:tcPr>
                  <w:tcW w:w="5243" w:type="dxa"/>
                  <w:vAlign w:val="center"/>
                </w:tcPr>
                <w:p w14:paraId="41FE3670" w14:textId="1DDD17E3" w:rsidR="003D6C0B" w:rsidRPr="003D6C0B" w:rsidRDefault="00FB078E" w:rsidP="003D6C0B">
                  <w:pPr>
                    <w:ind w:right="1"/>
                    <w:rPr>
                      <w:rFonts w:ascii="Arial" w:hAnsi="Arial" w:cs="Arial"/>
                      <w:color w:val="0070C0"/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Ryzyko może się zmaterializować w sytuacji wystąpienia konieczności modernizacji wytworzonego systemu. </w:t>
                  </w:r>
                </w:p>
              </w:tc>
            </w:tr>
            <w:tr w:rsidR="003D6C0B" w:rsidRPr="003D6C0B" w14:paraId="221680D2" w14:textId="77777777" w:rsidTr="006E5887">
              <w:tc>
                <w:tcPr>
                  <w:tcW w:w="1961" w:type="dxa"/>
                </w:tcPr>
                <w:p w14:paraId="0EA042E6" w14:textId="77777777" w:rsidR="003D6C0B" w:rsidRPr="003D6C0B" w:rsidRDefault="003D6C0B" w:rsidP="003D6C0B">
                  <w:pPr>
                    <w:rPr>
                      <w:sz w:val="18"/>
                      <w:szCs w:val="18"/>
                    </w:rPr>
                  </w:pPr>
                  <w:r w:rsidRPr="003D6C0B">
                    <w:rPr>
                      <w:sz w:val="18"/>
                      <w:szCs w:val="18"/>
                    </w:rPr>
                    <w:t>Brak zagwarantowania ciągłości wsparcia eksperckiego ze strony konsultantów body leasing.</w:t>
                  </w:r>
                </w:p>
              </w:tc>
              <w:tc>
                <w:tcPr>
                  <w:tcW w:w="5243" w:type="dxa"/>
                </w:tcPr>
                <w:p w14:paraId="5FE2FD26" w14:textId="7376024D" w:rsidR="003D6C0B" w:rsidRPr="003D6C0B" w:rsidRDefault="00FB078E" w:rsidP="003D6C0B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Ryzyko może się zmaterializować w przypadku braku zapewnionego wsparcia eksperckiego w okresie utrzymaniowym, w przypadku wystąpienia konieczności modernizacji wytworzonego systemu. </w:t>
                  </w:r>
                </w:p>
              </w:tc>
            </w:tr>
            <w:tr w:rsidR="00FB078E" w:rsidRPr="003D6C0B" w14:paraId="1EB2CEE0" w14:textId="77777777" w:rsidTr="006E5887">
              <w:tc>
                <w:tcPr>
                  <w:tcW w:w="1961" w:type="dxa"/>
                </w:tcPr>
                <w:p w14:paraId="591E1713" w14:textId="64FCD51D" w:rsidR="00FB078E" w:rsidRPr="003D6C0B" w:rsidRDefault="00FB078E" w:rsidP="003D6C0B">
                  <w:pPr>
                    <w:rPr>
                      <w:sz w:val="18"/>
                      <w:szCs w:val="18"/>
                    </w:rPr>
                  </w:pPr>
                  <w:r w:rsidRPr="00FB078E">
                    <w:rPr>
                      <w:sz w:val="18"/>
                      <w:szCs w:val="18"/>
                    </w:rPr>
                    <w:t xml:space="preserve">Utrata zaufania do systemu w  wyniku niedostępności systemu, niewystarczającego </w:t>
                  </w:r>
                  <w:r w:rsidRPr="00FB078E">
                    <w:rPr>
                      <w:sz w:val="18"/>
                      <w:szCs w:val="18"/>
                    </w:rPr>
                    <w:lastRenderedPageBreak/>
                    <w:t>zapewnienia bezpieczeństwa danych</w:t>
                  </w:r>
                </w:p>
              </w:tc>
              <w:tc>
                <w:tcPr>
                  <w:tcW w:w="5243" w:type="dxa"/>
                </w:tcPr>
                <w:p w14:paraId="726819CD" w14:textId="18206489" w:rsidR="00FB078E" w:rsidRDefault="00830FAF" w:rsidP="003D6C0B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lastRenderedPageBreak/>
                    <w:t>Ryzyko może się zmaterializować w przypadku pełnego uruchomienia funkcjonalności systemu – wejścia w życie obowiązku korzystania z e-Doręczeń zgodnie z ustawą o doręczeniach elektronicznych. Ryzyko został</w:t>
                  </w:r>
                  <w:r w:rsidR="00B75037">
                    <w:rPr>
                      <w:sz w:val="18"/>
                      <w:szCs w:val="18"/>
                    </w:rPr>
                    <w:t>o</w:t>
                  </w:r>
                  <w:r>
                    <w:rPr>
                      <w:sz w:val="18"/>
                      <w:szCs w:val="18"/>
                    </w:rPr>
                    <w:t xml:space="preserve"> zminimalizowane – przeprowadzono testy wydajności i bezpieczeństwa. </w:t>
                  </w:r>
                </w:p>
              </w:tc>
            </w:tr>
            <w:tr w:rsidR="00FB078E" w:rsidRPr="003D6C0B" w14:paraId="77F8D344" w14:textId="77777777" w:rsidTr="006E5887">
              <w:tc>
                <w:tcPr>
                  <w:tcW w:w="1961" w:type="dxa"/>
                </w:tcPr>
                <w:p w14:paraId="1A4BCB30" w14:textId="1FCDDB21" w:rsidR="00FB078E" w:rsidRPr="00FB078E" w:rsidRDefault="00FB078E" w:rsidP="003D6C0B">
                  <w:pPr>
                    <w:rPr>
                      <w:sz w:val="18"/>
                      <w:szCs w:val="18"/>
                    </w:rPr>
                  </w:pPr>
                  <w:r w:rsidRPr="00FB078E">
                    <w:rPr>
                      <w:sz w:val="18"/>
                      <w:szCs w:val="18"/>
                    </w:rPr>
                    <w:lastRenderedPageBreak/>
                    <w:t>Brak akceptacji społecznej i  zainteresowania użytkowników końcowych wdrożonym rozwiązaniem</w:t>
                  </w:r>
                </w:p>
              </w:tc>
              <w:tc>
                <w:tcPr>
                  <w:tcW w:w="5243" w:type="dxa"/>
                </w:tcPr>
                <w:p w14:paraId="68BEBA2A" w14:textId="33324086" w:rsidR="00FB078E" w:rsidRDefault="00830FAF" w:rsidP="003D6C0B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Ryzyko może się zmaterializować jeśli podmioty zobowiązane ustawowo do wdrożenia e-Doręczeń nie będą w pełni przygotowanie na korzystanie z nowego systemu i dostosowanie się do nowych przepisów KPA, które wchodzą wraz z obowiązkiem stosowania e-Doręczeń. Ryzyko zostało zminimalizowane dzięki prowadzonym działaniom wdrożeniowym wśród zobowiązanych podmiotów. </w:t>
                  </w:r>
                </w:p>
              </w:tc>
            </w:tr>
            <w:tr w:rsidR="00FB078E" w:rsidRPr="003D6C0B" w14:paraId="558972A4" w14:textId="77777777" w:rsidTr="006E5887">
              <w:tc>
                <w:tcPr>
                  <w:tcW w:w="1961" w:type="dxa"/>
                </w:tcPr>
                <w:p w14:paraId="1829FB39" w14:textId="7A568BEC" w:rsidR="00FB078E" w:rsidRPr="00FB078E" w:rsidRDefault="00FB078E" w:rsidP="003D6C0B">
                  <w:pPr>
                    <w:rPr>
                      <w:sz w:val="18"/>
                      <w:szCs w:val="18"/>
                    </w:rPr>
                  </w:pPr>
                  <w:r w:rsidRPr="00FB078E">
                    <w:rPr>
                      <w:sz w:val="18"/>
                      <w:szCs w:val="18"/>
                    </w:rPr>
                    <w:t>Wprowadzenie nieoptymalnego modelu finansowania usługi</w:t>
                  </w:r>
                </w:p>
              </w:tc>
              <w:tc>
                <w:tcPr>
                  <w:tcW w:w="5243" w:type="dxa"/>
                </w:tcPr>
                <w:p w14:paraId="1D976EFC" w14:textId="5E3E1DC3" w:rsidR="00FB078E" w:rsidRDefault="00830FAF" w:rsidP="003D6C0B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Ryzyko może się zmaterializować w dniu wejścia w życie obowiązku korzystania z e-Doręczeń. Ryzyko jest minimalizowane </w:t>
                  </w:r>
                  <w:r w:rsidR="00E42F93">
                    <w:rPr>
                      <w:sz w:val="18"/>
                      <w:szCs w:val="18"/>
                    </w:rPr>
                    <w:t>dzięki działaniom komunikacyjnym wyjaśniającym podmiotom publicznym, że opłaty za usługi PURDE i PUH są korzystniejsze niż opłaty za tradycyjną rejestrowan</w:t>
                  </w:r>
                  <w:r w:rsidR="00B75037">
                    <w:rPr>
                      <w:sz w:val="18"/>
                      <w:szCs w:val="18"/>
                    </w:rPr>
                    <w:t>ą</w:t>
                  </w:r>
                  <w:r w:rsidR="00E42F93">
                    <w:rPr>
                      <w:sz w:val="18"/>
                      <w:szCs w:val="18"/>
                    </w:rPr>
                    <w:t xml:space="preserve"> przesyłkę poleconą, co wynika z rozporządzenia wydawanego na podstawie ustawy o doręczeniach elektronicznych </w:t>
                  </w:r>
                </w:p>
              </w:tc>
            </w:tr>
          </w:tbl>
          <w:p w14:paraId="532623F9" w14:textId="45EA26DF" w:rsidR="003D6C0B" w:rsidRDefault="003D6C0B" w:rsidP="00BC120E">
            <w:pPr>
              <w:jc w:val="both"/>
              <w:rPr>
                <w:i/>
                <w:color w:val="00B0F0"/>
                <w:sz w:val="18"/>
                <w:szCs w:val="20"/>
              </w:rPr>
            </w:pPr>
          </w:p>
          <w:p w14:paraId="42E216D2" w14:textId="3381D180" w:rsidR="00FB078E" w:rsidRPr="00FB078E" w:rsidRDefault="00FB078E" w:rsidP="00BC120E">
            <w:pPr>
              <w:jc w:val="both"/>
              <w:rPr>
                <w:sz w:val="18"/>
                <w:szCs w:val="18"/>
              </w:rPr>
            </w:pPr>
            <w:r w:rsidRPr="00FB078E">
              <w:rPr>
                <w:sz w:val="18"/>
                <w:szCs w:val="18"/>
              </w:rPr>
              <w:t xml:space="preserve">Pozostałe ryzyka wymieniane we wcześniejszych raportach związane były z etapem prac wytwórczych i wdrożeniowych – obecnie nie mają wpływu na utrzymanie trwałości efektów wytworzonych w ramach projektu. </w:t>
            </w:r>
          </w:p>
          <w:p w14:paraId="53FEAEB2" w14:textId="77777777" w:rsidR="0033569E" w:rsidRDefault="0033569E" w:rsidP="00BC120E">
            <w:pPr>
              <w:jc w:val="both"/>
              <w:rPr>
                <w:i/>
                <w:color w:val="00B0F0"/>
                <w:sz w:val="18"/>
                <w:szCs w:val="20"/>
              </w:rPr>
            </w:pPr>
          </w:p>
          <w:p w14:paraId="5D870FF8" w14:textId="6780D1D4" w:rsidR="0033569E" w:rsidRPr="0033569E" w:rsidRDefault="0033569E" w:rsidP="00BC120E">
            <w:pPr>
              <w:jc w:val="both"/>
              <w:rPr>
                <w:iCs/>
                <w:color w:val="00B0F0"/>
                <w:sz w:val="18"/>
                <w:szCs w:val="20"/>
              </w:rPr>
            </w:pPr>
          </w:p>
        </w:tc>
      </w:tr>
      <w:tr w:rsidR="00813FEF" w:rsidRPr="002450C4" w14:paraId="2D749AAF" w14:textId="77777777" w:rsidTr="00840273">
        <w:tc>
          <w:tcPr>
            <w:tcW w:w="428" w:type="dxa"/>
          </w:tcPr>
          <w:p w14:paraId="3F4A5C3B" w14:textId="77777777" w:rsidR="00813FEF" w:rsidRPr="002450C4" w:rsidRDefault="00813FEF" w:rsidP="0040751A">
            <w:pPr>
              <w:pStyle w:val="Akapitzlist"/>
              <w:numPr>
                <w:ilvl w:val="0"/>
                <w:numId w:val="13"/>
              </w:numPr>
              <w:rPr>
                <w:sz w:val="18"/>
                <w:szCs w:val="20"/>
              </w:rPr>
            </w:pPr>
          </w:p>
        </w:tc>
        <w:tc>
          <w:tcPr>
            <w:tcW w:w="1552" w:type="dxa"/>
          </w:tcPr>
          <w:p w14:paraId="22C107EC" w14:textId="77777777" w:rsidR="00813FEF" w:rsidRPr="00D63955" w:rsidRDefault="009D3D41" w:rsidP="009D3D41">
            <w:pPr>
              <w:rPr>
                <w:sz w:val="18"/>
                <w:szCs w:val="20"/>
              </w:rPr>
            </w:pPr>
            <w:r w:rsidRPr="00D63955">
              <w:rPr>
                <w:sz w:val="18"/>
                <w:szCs w:val="20"/>
              </w:rPr>
              <w:t>U</w:t>
            </w:r>
            <w:r w:rsidR="00813FEF" w:rsidRPr="00D63955">
              <w:rPr>
                <w:sz w:val="18"/>
                <w:szCs w:val="20"/>
              </w:rPr>
              <w:t xml:space="preserve">zyskane korzyści </w:t>
            </w:r>
          </w:p>
        </w:tc>
        <w:tc>
          <w:tcPr>
            <w:tcW w:w="7153" w:type="dxa"/>
          </w:tcPr>
          <w:p w14:paraId="2BAB6C7E" w14:textId="761B0312" w:rsidR="00806CAF" w:rsidRPr="00D63955" w:rsidRDefault="00806CAF" w:rsidP="00BC120E">
            <w:pPr>
              <w:jc w:val="both"/>
              <w:rPr>
                <w:iCs/>
                <w:sz w:val="18"/>
                <w:szCs w:val="20"/>
              </w:rPr>
            </w:pPr>
            <w:r w:rsidRPr="00D63955">
              <w:rPr>
                <w:iCs/>
                <w:sz w:val="18"/>
                <w:szCs w:val="20"/>
              </w:rPr>
              <w:t xml:space="preserve">- stworzenie usługi rejestrowanego doręczenia elektronicznego w Polsce zgodnie z wymaganiami określonymi w art. 44 </w:t>
            </w:r>
            <w:proofErr w:type="spellStart"/>
            <w:r w:rsidRPr="00D63955">
              <w:rPr>
                <w:iCs/>
                <w:sz w:val="18"/>
                <w:szCs w:val="20"/>
              </w:rPr>
              <w:t>eIDAS</w:t>
            </w:r>
            <w:proofErr w:type="spellEnd"/>
            <w:r w:rsidR="00E42F93" w:rsidRPr="00D63955">
              <w:rPr>
                <w:iCs/>
                <w:sz w:val="18"/>
                <w:szCs w:val="20"/>
              </w:rPr>
              <w:t xml:space="preserve"> – usługa została stworzona i jest uruchomiona. </w:t>
            </w:r>
          </w:p>
          <w:p w14:paraId="1F11E810" w14:textId="1D9D24EB" w:rsidR="00806CAF" w:rsidRPr="00D63955" w:rsidRDefault="00806CAF" w:rsidP="00BC120E">
            <w:pPr>
              <w:jc w:val="both"/>
              <w:rPr>
                <w:iCs/>
                <w:sz w:val="18"/>
                <w:szCs w:val="20"/>
              </w:rPr>
            </w:pPr>
            <w:r w:rsidRPr="00D63955">
              <w:rPr>
                <w:iCs/>
                <w:sz w:val="18"/>
                <w:szCs w:val="20"/>
              </w:rPr>
              <w:t xml:space="preserve">- umożliwienie doręczenia elektronicznego dokumentu w bezpieczny sposób z jednoznacznym zidentyfikowaniem nadawcy i odbiorcy wiadomości, którzy będą uwierzytelnieni na średnim poziomie pewności zgodnie z art. 8 </w:t>
            </w:r>
            <w:proofErr w:type="spellStart"/>
            <w:r w:rsidRPr="00D63955">
              <w:rPr>
                <w:iCs/>
                <w:sz w:val="18"/>
                <w:szCs w:val="20"/>
              </w:rPr>
              <w:t>eIDAS</w:t>
            </w:r>
            <w:proofErr w:type="spellEnd"/>
            <w:r w:rsidRPr="00D63955">
              <w:rPr>
                <w:iCs/>
                <w:sz w:val="18"/>
                <w:szCs w:val="20"/>
              </w:rPr>
              <w:t xml:space="preserve"> lub wyższym</w:t>
            </w:r>
            <w:r w:rsidR="00E42F93" w:rsidRPr="00D63955">
              <w:rPr>
                <w:iCs/>
                <w:sz w:val="18"/>
                <w:szCs w:val="20"/>
              </w:rPr>
              <w:t xml:space="preserve"> – usługi rejestrowanego doręczenia elektronicznego oraz publiczna usługa hybrydowa są uruchomione i zgodnie z wymaganiami </w:t>
            </w:r>
            <w:proofErr w:type="spellStart"/>
            <w:r w:rsidR="00E42F93" w:rsidRPr="00D63955">
              <w:rPr>
                <w:iCs/>
                <w:sz w:val="18"/>
                <w:szCs w:val="20"/>
              </w:rPr>
              <w:t>eIDAS</w:t>
            </w:r>
            <w:proofErr w:type="spellEnd"/>
            <w:r w:rsidR="00E42F93" w:rsidRPr="00D63955">
              <w:rPr>
                <w:iCs/>
                <w:sz w:val="18"/>
                <w:szCs w:val="20"/>
              </w:rPr>
              <w:t xml:space="preserve"> oraz ustawy o doręczeniach elektronicznych zapewniają bezpieczeństwo i jednoznaczność identyfikacji nadawcy i odbiorcy</w:t>
            </w:r>
            <w:r w:rsidRPr="00D63955">
              <w:rPr>
                <w:iCs/>
                <w:sz w:val="18"/>
                <w:szCs w:val="20"/>
              </w:rPr>
              <w:t>,</w:t>
            </w:r>
          </w:p>
          <w:p w14:paraId="1B2C28DF" w14:textId="1C164DC7" w:rsidR="00806CAF" w:rsidRPr="00D63955" w:rsidRDefault="00806CAF" w:rsidP="00BC120E">
            <w:pPr>
              <w:jc w:val="both"/>
              <w:rPr>
                <w:iCs/>
                <w:sz w:val="18"/>
                <w:szCs w:val="20"/>
              </w:rPr>
            </w:pPr>
            <w:r w:rsidRPr="00D63955">
              <w:rPr>
                <w:iCs/>
                <w:sz w:val="18"/>
                <w:szCs w:val="20"/>
              </w:rPr>
              <w:t>- zapewnienie bezpieczeństwa i pełnej rozliczalność wykorzystania usługi, która będzie dostarczać dowody integralności wiadomości oraz potwierdzeń</w:t>
            </w:r>
            <w:r w:rsidR="00E42F93" w:rsidRPr="00D63955">
              <w:rPr>
                <w:iCs/>
                <w:sz w:val="18"/>
                <w:szCs w:val="20"/>
              </w:rPr>
              <w:t xml:space="preserve"> - usługa jest uruchomiona i zgodnie z rozporządzenie </w:t>
            </w:r>
            <w:proofErr w:type="spellStart"/>
            <w:r w:rsidR="00E42F93" w:rsidRPr="00D63955">
              <w:rPr>
                <w:iCs/>
                <w:sz w:val="18"/>
                <w:szCs w:val="20"/>
              </w:rPr>
              <w:t>eIDAS</w:t>
            </w:r>
            <w:proofErr w:type="spellEnd"/>
            <w:r w:rsidR="00E42F93" w:rsidRPr="00D63955">
              <w:rPr>
                <w:iCs/>
                <w:sz w:val="18"/>
                <w:szCs w:val="20"/>
              </w:rPr>
              <w:t xml:space="preserve"> oraz ustawa o doręczeniach elektronicznych zapewnia integralność wiadomości i generuje dowody nadania i doręczenia wiadomości</w:t>
            </w:r>
            <w:r w:rsidR="0072374B" w:rsidRPr="00D63955">
              <w:rPr>
                <w:iCs/>
                <w:sz w:val="18"/>
                <w:szCs w:val="20"/>
              </w:rPr>
              <w:t>;</w:t>
            </w:r>
          </w:p>
          <w:p w14:paraId="5211F9A8" w14:textId="77777777" w:rsidR="002F0D05" w:rsidRPr="00D63955" w:rsidRDefault="002F0D05" w:rsidP="00BC120E">
            <w:pPr>
              <w:jc w:val="both"/>
              <w:rPr>
                <w:iCs/>
                <w:sz w:val="18"/>
                <w:szCs w:val="20"/>
              </w:rPr>
            </w:pPr>
            <w:r w:rsidRPr="00D63955">
              <w:rPr>
                <w:iCs/>
                <w:sz w:val="18"/>
                <w:szCs w:val="20"/>
              </w:rPr>
              <w:t>- Powszechnie dostępny (w BAE) jeden adres do doręczeń elektronicznych;</w:t>
            </w:r>
            <w:r w:rsidRPr="00D63955">
              <w:rPr>
                <w:iCs/>
                <w:sz w:val="18"/>
                <w:szCs w:val="20"/>
              </w:rPr>
              <w:br/>
              <w:t xml:space="preserve">- Skuteczna ochrona przesyłanych dokumentów elektronicznych przed ryzykiem utraty lub jakiejkolwiek nieupoważnionej zmiany; </w:t>
            </w:r>
          </w:p>
          <w:p w14:paraId="3F272391" w14:textId="77777777" w:rsidR="002F0D05" w:rsidRPr="00D63955" w:rsidRDefault="002F0D05" w:rsidP="00BC120E">
            <w:pPr>
              <w:jc w:val="both"/>
              <w:rPr>
                <w:iCs/>
                <w:sz w:val="18"/>
                <w:szCs w:val="20"/>
              </w:rPr>
            </w:pPr>
            <w:r w:rsidRPr="00D63955">
              <w:rPr>
                <w:iCs/>
                <w:sz w:val="18"/>
                <w:szCs w:val="20"/>
              </w:rPr>
              <w:t>- Zapewnienie natychmiastowych dowodów doręczenia dokumentów elektronicznych;</w:t>
            </w:r>
            <w:r w:rsidRPr="00D63955">
              <w:rPr>
                <w:iCs/>
                <w:sz w:val="18"/>
                <w:szCs w:val="20"/>
              </w:rPr>
              <w:br/>
              <w:t>- Pewność co do początku biegu terminów, skuteczności zawiadomień i wezwań;</w:t>
            </w:r>
            <w:r w:rsidRPr="00D63955">
              <w:rPr>
                <w:iCs/>
                <w:sz w:val="18"/>
                <w:szCs w:val="20"/>
              </w:rPr>
              <w:br/>
              <w:t>- Oszczędność wynikająca z wyeliminowania czynności związanych z procesami druku, konfekcjonowania korespondencji oraz czynności logistycznych;</w:t>
            </w:r>
            <w:r w:rsidRPr="00D63955">
              <w:rPr>
                <w:iCs/>
                <w:sz w:val="18"/>
                <w:szCs w:val="20"/>
              </w:rPr>
              <w:br/>
              <w:t>- Możliwość wysłania lub odbioru korespondencji za potwierdzeniem odbioru drogą elektroniczną o dowolnej porze każdego dnia tygodnia, z dowolnego miejsca (</w:t>
            </w:r>
            <w:proofErr w:type="spellStart"/>
            <w:r w:rsidRPr="00D63955">
              <w:rPr>
                <w:iCs/>
                <w:sz w:val="18"/>
                <w:szCs w:val="20"/>
              </w:rPr>
              <w:t>odmiejscowienie</w:t>
            </w:r>
            <w:proofErr w:type="spellEnd"/>
            <w:r w:rsidRPr="00D63955">
              <w:rPr>
                <w:iCs/>
                <w:sz w:val="18"/>
                <w:szCs w:val="20"/>
              </w:rPr>
              <w:t xml:space="preserve"> doręczenia); </w:t>
            </w:r>
          </w:p>
          <w:p w14:paraId="0C686506" w14:textId="2E1A9112" w:rsidR="0033569E" w:rsidRPr="00D63955" w:rsidRDefault="002F0D05" w:rsidP="00BC120E">
            <w:pPr>
              <w:jc w:val="both"/>
              <w:rPr>
                <w:iCs/>
                <w:sz w:val="18"/>
                <w:szCs w:val="20"/>
              </w:rPr>
            </w:pPr>
            <w:r w:rsidRPr="00D63955">
              <w:rPr>
                <w:iCs/>
                <w:sz w:val="18"/>
                <w:szCs w:val="20"/>
              </w:rPr>
              <w:t>- Umożliwienie bezpiecznego przechowania korespondencji w jednym miejscu.</w:t>
            </w:r>
          </w:p>
          <w:p w14:paraId="233050A4" w14:textId="77777777" w:rsidR="002F0D05" w:rsidRPr="00D63955" w:rsidRDefault="002F0D05" w:rsidP="00BC120E">
            <w:pPr>
              <w:jc w:val="both"/>
              <w:rPr>
                <w:iCs/>
                <w:sz w:val="18"/>
                <w:szCs w:val="20"/>
              </w:rPr>
            </w:pPr>
            <w:r w:rsidRPr="00D63955">
              <w:rPr>
                <w:iCs/>
                <w:sz w:val="18"/>
                <w:szCs w:val="20"/>
              </w:rPr>
              <w:t xml:space="preserve">- Budowa nowych kompatybilnych usług rejestrowanego doręczenia elektronicznego w oparciu o standard; </w:t>
            </w:r>
          </w:p>
          <w:p w14:paraId="19968B2F" w14:textId="77777777" w:rsidR="002F0D05" w:rsidRPr="00D63955" w:rsidRDefault="002F0D05" w:rsidP="00BC120E">
            <w:pPr>
              <w:jc w:val="both"/>
              <w:rPr>
                <w:iCs/>
                <w:sz w:val="18"/>
                <w:szCs w:val="20"/>
              </w:rPr>
            </w:pPr>
            <w:r w:rsidRPr="00D63955">
              <w:rPr>
                <w:iCs/>
                <w:sz w:val="18"/>
                <w:szCs w:val="20"/>
              </w:rPr>
              <w:t xml:space="preserve">- Poprawa funkcjonalności e-usług; </w:t>
            </w:r>
          </w:p>
          <w:p w14:paraId="009CD663" w14:textId="77777777" w:rsidR="002F0D05" w:rsidRPr="00D63955" w:rsidRDefault="002F0D05" w:rsidP="00BC120E">
            <w:pPr>
              <w:jc w:val="both"/>
              <w:rPr>
                <w:iCs/>
                <w:sz w:val="18"/>
                <w:szCs w:val="20"/>
              </w:rPr>
            </w:pPr>
            <w:r w:rsidRPr="00D63955">
              <w:rPr>
                <w:iCs/>
                <w:sz w:val="18"/>
                <w:szCs w:val="20"/>
              </w:rPr>
              <w:t xml:space="preserve">- Ograniczenie wielokrotnego ponoszenia kosztów wdrożenia oraz utrzymania rozwiązań i infrastruktury; </w:t>
            </w:r>
          </w:p>
          <w:p w14:paraId="0F21CC75" w14:textId="77777777" w:rsidR="00E42F93" w:rsidRPr="00D63955" w:rsidRDefault="002F0D05" w:rsidP="00BC120E">
            <w:pPr>
              <w:jc w:val="both"/>
              <w:rPr>
                <w:iCs/>
                <w:sz w:val="18"/>
                <w:szCs w:val="20"/>
              </w:rPr>
            </w:pPr>
            <w:r w:rsidRPr="00D63955">
              <w:rPr>
                <w:iCs/>
                <w:sz w:val="18"/>
                <w:szCs w:val="20"/>
              </w:rPr>
              <w:t>- Dostosowanie systemów dziedzinowych podmiotów publicznych do standardu usługi rejestrowanego doręczenia elektronicznego.</w:t>
            </w:r>
          </w:p>
          <w:p w14:paraId="1F8E342E" w14:textId="7A295475" w:rsidR="0072374B" w:rsidRPr="00D63955" w:rsidRDefault="0072374B" w:rsidP="00BC120E">
            <w:pPr>
              <w:jc w:val="both"/>
              <w:rPr>
                <w:iCs/>
                <w:sz w:val="18"/>
                <w:szCs w:val="20"/>
              </w:rPr>
            </w:pPr>
            <w:r w:rsidRPr="00D63955">
              <w:rPr>
                <w:iCs/>
                <w:sz w:val="18"/>
                <w:szCs w:val="20"/>
              </w:rPr>
              <w:t>Realizacja powyższych korzyści została zapewniona poprzez zapisy ustawy o doręczeniach elektronicznych.</w:t>
            </w:r>
          </w:p>
        </w:tc>
      </w:tr>
      <w:tr w:rsidR="00F82254" w:rsidRPr="002450C4" w14:paraId="309D6C3C" w14:textId="77777777" w:rsidTr="00840273">
        <w:tc>
          <w:tcPr>
            <w:tcW w:w="428" w:type="dxa"/>
          </w:tcPr>
          <w:p w14:paraId="6D5EFA79" w14:textId="77777777" w:rsidR="00F82254" w:rsidRPr="002450C4" w:rsidRDefault="00F82254" w:rsidP="0040751A">
            <w:pPr>
              <w:pStyle w:val="Akapitzlist"/>
              <w:numPr>
                <w:ilvl w:val="0"/>
                <w:numId w:val="13"/>
              </w:numPr>
              <w:rPr>
                <w:sz w:val="18"/>
                <w:szCs w:val="20"/>
              </w:rPr>
            </w:pPr>
          </w:p>
        </w:tc>
        <w:tc>
          <w:tcPr>
            <w:tcW w:w="1552" w:type="dxa"/>
          </w:tcPr>
          <w:p w14:paraId="6FBBD80F" w14:textId="77777777" w:rsidR="00F82254" w:rsidRDefault="00F82254" w:rsidP="00F82254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E-usługi i r</w:t>
            </w:r>
            <w:r w:rsidRPr="00F82254">
              <w:rPr>
                <w:sz w:val="18"/>
                <w:szCs w:val="20"/>
              </w:rPr>
              <w:t>ejestry z jakimi zintegrował się wytworzony system w ramach realizacji projektu</w:t>
            </w:r>
          </w:p>
        </w:tc>
        <w:tc>
          <w:tcPr>
            <w:tcW w:w="7153" w:type="dxa"/>
          </w:tcPr>
          <w:p w14:paraId="48DF7160" w14:textId="77777777" w:rsidR="00BC2C87" w:rsidRDefault="00BC2C87" w:rsidP="00BC2C87">
            <w:pPr>
              <w:pStyle w:val="pf0"/>
              <w:rPr>
                <w:rFonts w:ascii="Arial" w:hAnsi="Arial" w:cs="Arial"/>
                <w:sz w:val="20"/>
                <w:szCs w:val="20"/>
              </w:rPr>
            </w:pPr>
            <w:r>
              <w:rPr>
                <w:rStyle w:val="cf01"/>
              </w:rPr>
              <w:t>Krajowy System Doręczeń Elektronicznych będzie integruje się z następującymi systemami teleinformatycznymi:</w:t>
            </w:r>
          </w:p>
          <w:p w14:paraId="3F0D4598" w14:textId="77777777" w:rsidR="00BC2C87" w:rsidRDefault="00BC2C87" w:rsidP="00BC2C87">
            <w:pPr>
              <w:pStyle w:val="Akapitzlist"/>
              <w:numPr>
                <w:ilvl w:val="0"/>
                <w:numId w:val="24"/>
              </w:numPr>
              <w:spacing w:before="240"/>
              <w:rPr>
                <w:iCs/>
                <w:sz w:val="18"/>
                <w:szCs w:val="20"/>
              </w:rPr>
            </w:pPr>
            <w:r w:rsidRPr="006D662E">
              <w:rPr>
                <w:iCs/>
                <w:sz w:val="18"/>
                <w:szCs w:val="20"/>
              </w:rPr>
              <w:t xml:space="preserve">Krajowy Rejestr Sądowy (KRS) </w:t>
            </w:r>
          </w:p>
          <w:p w14:paraId="7B33AA43" w14:textId="77777777" w:rsidR="00BC2C87" w:rsidRPr="00BC2C87" w:rsidRDefault="00BC2C87" w:rsidP="00BC2C87">
            <w:pPr>
              <w:pStyle w:val="Akapitzlist"/>
              <w:numPr>
                <w:ilvl w:val="1"/>
                <w:numId w:val="24"/>
              </w:numPr>
              <w:spacing w:before="240"/>
              <w:rPr>
                <w:iCs/>
                <w:sz w:val="18"/>
                <w:szCs w:val="20"/>
              </w:rPr>
            </w:pPr>
            <w:r w:rsidRPr="00BC2C87">
              <w:rPr>
                <w:iCs/>
                <w:sz w:val="18"/>
                <w:szCs w:val="20"/>
              </w:rPr>
              <w:t>Krajowy Rejestr Sądowy</w:t>
            </w:r>
          </w:p>
          <w:p w14:paraId="0817C893" w14:textId="77777777" w:rsidR="00BC2C87" w:rsidRPr="00BC2C87" w:rsidRDefault="00BC2C87" w:rsidP="00BC2C87">
            <w:pPr>
              <w:pStyle w:val="Akapitzlist"/>
              <w:numPr>
                <w:ilvl w:val="1"/>
                <w:numId w:val="24"/>
              </w:numPr>
              <w:spacing w:before="240"/>
              <w:rPr>
                <w:iCs/>
                <w:sz w:val="18"/>
                <w:szCs w:val="20"/>
              </w:rPr>
            </w:pPr>
            <w:r w:rsidRPr="00BC2C87">
              <w:rPr>
                <w:iCs/>
                <w:sz w:val="18"/>
                <w:szCs w:val="20"/>
              </w:rPr>
              <w:t>Uzupełnianie się: wymiana danych między KRS a Bazą Adresów Elektronicznych</w:t>
            </w:r>
          </w:p>
          <w:p w14:paraId="1376692D" w14:textId="3D80A924" w:rsidR="00BC2C87" w:rsidRPr="006D662E" w:rsidRDefault="00BC2C87" w:rsidP="00BC2C87">
            <w:pPr>
              <w:pStyle w:val="Akapitzlist"/>
              <w:numPr>
                <w:ilvl w:val="1"/>
                <w:numId w:val="24"/>
              </w:numPr>
              <w:spacing w:before="240"/>
              <w:rPr>
                <w:iCs/>
                <w:sz w:val="18"/>
                <w:szCs w:val="20"/>
              </w:rPr>
            </w:pPr>
            <w:r w:rsidRPr="006D662E">
              <w:rPr>
                <w:iCs/>
                <w:sz w:val="18"/>
                <w:szCs w:val="20"/>
              </w:rPr>
              <w:t>Dla podmiotów zarejestrowanych w KRS-ie – w</w:t>
            </w:r>
            <w:r w:rsidRPr="00BC2C87">
              <w:rPr>
                <w:iCs/>
                <w:sz w:val="18"/>
                <w:szCs w:val="20"/>
              </w:rPr>
              <w:t xml:space="preserve"> dniu wejścia w życie obowiązku korzystania z e-Doręczeń zgodnie z ustaw</w:t>
            </w:r>
            <w:r w:rsidR="007438F8">
              <w:rPr>
                <w:iCs/>
                <w:sz w:val="18"/>
                <w:szCs w:val="20"/>
              </w:rPr>
              <w:t>ą</w:t>
            </w:r>
            <w:r w:rsidRPr="00BC2C87">
              <w:rPr>
                <w:iCs/>
                <w:sz w:val="18"/>
                <w:szCs w:val="20"/>
              </w:rPr>
              <w:t xml:space="preserve"> o doręczeniach elektronicznych będzie istniał</w:t>
            </w:r>
            <w:r w:rsidRPr="006D662E">
              <w:rPr>
                <w:iCs/>
                <w:sz w:val="18"/>
                <w:szCs w:val="20"/>
              </w:rPr>
              <w:t xml:space="preserve"> obowiązek założenia adresu do doręczeń jako działania towarzyszącego </w:t>
            </w:r>
            <w:r w:rsidRPr="006D662E">
              <w:rPr>
                <w:iCs/>
                <w:sz w:val="18"/>
                <w:szCs w:val="20"/>
              </w:rPr>
              <w:lastRenderedPageBreak/>
              <w:t xml:space="preserve">innym interakcjom z sądem rejestrowym (dokonywanie wpisu w KRS). Dzięki temu czynności związane z  rejestracją adresu doręczeń elektronicznych będą mogły być blisko związane z procesem rejestracji podmiotu. W KRS będzie ujawniona informacja o  adresie do doręczeń elektronicznych posiadanym przez podmiot zarejestrowany w KRS. KRS będzie także dla nadawców korespondencji źródłem danych referencyjnych o planowanych odbiorcach tej korespondencji. Będzie zapewniona bezpośrednia wymiana danych pomiędzy KRS oraz Bazą Adresów Elektronicznych - niezbędnych do założenia adresu lub jego aktualizacji w KRS. </w:t>
            </w:r>
          </w:p>
          <w:p w14:paraId="40AD988C" w14:textId="77777777" w:rsidR="00BC2C87" w:rsidRDefault="00BC2C87" w:rsidP="00BC2C87">
            <w:pPr>
              <w:pStyle w:val="Akapitzlist"/>
              <w:numPr>
                <w:ilvl w:val="1"/>
                <w:numId w:val="24"/>
              </w:numPr>
              <w:spacing w:before="240"/>
              <w:rPr>
                <w:iCs/>
                <w:sz w:val="18"/>
                <w:szCs w:val="20"/>
              </w:rPr>
            </w:pPr>
            <w:r w:rsidRPr="00BC2C87">
              <w:rPr>
                <w:iCs/>
                <w:sz w:val="18"/>
                <w:szCs w:val="20"/>
              </w:rPr>
              <w:t>Status: Wdrażanie</w:t>
            </w:r>
            <w:r w:rsidRPr="00BC2C87">
              <w:rPr>
                <w:iCs/>
                <w:szCs w:val="20"/>
              </w:rPr>
              <w:t xml:space="preserve"> – i</w:t>
            </w:r>
            <w:r w:rsidRPr="006D662E">
              <w:rPr>
                <w:iCs/>
                <w:sz w:val="18"/>
                <w:szCs w:val="20"/>
              </w:rPr>
              <w:t>ntegracja jest przetestowana i zostanie w pełni uruchomiona w dniu wejścia w życie obowiązku stosowania e-Doręczeń zgodnie z ustawą o doręczeniach elektronicznych</w:t>
            </w:r>
          </w:p>
          <w:p w14:paraId="5EC20B59" w14:textId="77777777" w:rsidR="00BC2C87" w:rsidRPr="006D662E" w:rsidRDefault="00BC2C87" w:rsidP="00BC2C87">
            <w:pPr>
              <w:pStyle w:val="Akapitzlist"/>
              <w:numPr>
                <w:ilvl w:val="0"/>
                <w:numId w:val="24"/>
              </w:numPr>
              <w:spacing w:before="240"/>
              <w:rPr>
                <w:rStyle w:val="cf21"/>
                <w:iCs/>
                <w:szCs w:val="20"/>
              </w:rPr>
            </w:pPr>
            <w:r w:rsidRPr="006D662E">
              <w:rPr>
                <w:iCs/>
                <w:sz w:val="18"/>
                <w:szCs w:val="20"/>
              </w:rPr>
              <w:t>Centralna Ewidencja i Informacja o Działalności Gospodarczej (CEIDG)</w:t>
            </w:r>
            <w:r>
              <w:rPr>
                <w:rStyle w:val="cf21"/>
              </w:rPr>
              <w:t>:</w:t>
            </w:r>
          </w:p>
          <w:p w14:paraId="553A4307" w14:textId="77777777" w:rsidR="00BC2C87" w:rsidRDefault="00BC2C87" w:rsidP="00BC2C87">
            <w:pPr>
              <w:pStyle w:val="Akapitzlist"/>
              <w:numPr>
                <w:ilvl w:val="1"/>
                <w:numId w:val="24"/>
              </w:numPr>
              <w:spacing w:before="240"/>
              <w:rPr>
                <w:iCs/>
                <w:sz w:val="18"/>
                <w:szCs w:val="20"/>
              </w:rPr>
            </w:pPr>
            <w:r w:rsidRPr="006D662E">
              <w:rPr>
                <w:iCs/>
                <w:sz w:val="18"/>
                <w:szCs w:val="20"/>
              </w:rPr>
              <w:t>Centralna Ewidencja i Informacja o Działalności Gospodarczej (CEIDG)</w:t>
            </w:r>
          </w:p>
          <w:p w14:paraId="372A3A63" w14:textId="77777777" w:rsidR="00BC2C87" w:rsidRPr="00B75037" w:rsidRDefault="00BC2C87" w:rsidP="00BC2C87">
            <w:pPr>
              <w:pStyle w:val="Akapitzlist"/>
              <w:numPr>
                <w:ilvl w:val="1"/>
                <w:numId w:val="24"/>
              </w:numPr>
              <w:spacing w:before="240"/>
              <w:rPr>
                <w:iCs/>
                <w:sz w:val="18"/>
                <w:szCs w:val="20"/>
              </w:rPr>
            </w:pPr>
            <w:r w:rsidRPr="00B75037">
              <w:rPr>
                <w:iCs/>
                <w:sz w:val="18"/>
                <w:szCs w:val="20"/>
              </w:rPr>
              <w:t xml:space="preserve">Uzupełnianie się: wymiana danych między CEIDG a Bazą Adresów Elektronicznych </w:t>
            </w:r>
          </w:p>
          <w:p w14:paraId="6A0EAF72" w14:textId="28A68F6F" w:rsidR="00BC2C87" w:rsidRPr="006D662E" w:rsidRDefault="00BC2C87" w:rsidP="00BC2C87">
            <w:pPr>
              <w:pStyle w:val="Akapitzlist"/>
              <w:numPr>
                <w:ilvl w:val="1"/>
                <w:numId w:val="24"/>
              </w:numPr>
              <w:spacing w:before="240"/>
              <w:rPr>
                <w:iCs/>
                <w:sz w:val="18"/>
                <w:szCs w:val="20"/>
              </w:rPr>
            </w:pPr>
            <w:r w:rsidRPr="006D662E">
              <w:rPr>
                <w:iCs/>
                <w:sz w:val="18"/>
                <w:szCs w:val="20"/>
              </w:rPr>
              <w:t xml:space="preserve">Dla osób fizycznych prowadzących działalność gospodarczą zarejestrowaną w CEIDG </w:t>
            </w:r>
            <w:r w:rsidRPr="006D662E">
              <w:rPr>
                <w:iCs/>
                <w:sz w:val="18"/>
              </w:rPr>
              <w:t xml:space="preserve">w dniu wejścia w życie obowiązku korzystania z e-Doręczeń będzie </w:t>
            </w:r>
            <w:r w:rsidRPr="006D662E">
              <w:rPr>
                <w:iCs/>
                <w:sz w:val="18"/>
                <w:szCs w:val="20"/>
              </w:rPr>
              <w:t>istniała możliwość złożenia adresu do doręczeń za pośrednictwem CEIDG. Dodatkowo w CEIDG jest ujawniona informacja o  adresie do doręczeń elektronicznych posiadanego przez osobę fizyczną prowadzącą działalność gospodarczą zarejestrowaną w CEIDG. CEIDG jest także dla nadawców korespondencji źródłem danych referencyjnych o planowanych odbiorcach tej korespondencji. Jest zapewniona bezpośrednia wymiana danych pomiędzy CEIDG oraz Bazą Adresów Elektronicznych - niezbędnych do założenia adresu lub jego aktualizacji w CEIDG</w:t>
            </w:r>
          </w:p>
          <w:p w14:paraId="506D8D31" w14:textId="77777777" w:rsidR="00BC2C87" w:rsidRDefault="00BC2C87" w:rsidP="00BC2C87">
            <w:pPr>
              <w:pStyle w:val="Akapitzlist"/>
              <w:numPr>
                <w:ilvl w:val="1"/>
                <w:numId w:val="24"/>
              </w:numPr>
              <w:spacing w:before="240"/>
              <w:rPr>
                <w:iCs/>
                <w:sz w:val="18"/>
                <w:szCs w:val="20"/>
              </w:rPr>
            </w:pPr>
            <w:r>
              <w:rPr>
                <w:rStyle w:val="cf21"/>
              </w:rPr>
              <w:t xml:space="preserve">Status: Wdrażanie – </w:t>
            </w:r>
            <w:r w:rsidRPr="00776DA5">
              <w:rPr>
                <w:rStyle w:val="cf21"/>
                <w:rFonts w:ascii="Times New Roman" w:hAnsi="Times New Roman" w:cs="Times New Roman"/>
              </w:rPr>
              <w:t>i</w:t>
            </w:r>
            <w:r w:rsidRPr="006D662E">
              <w:rPr>
                <w:iCs/>
                <w:sz w:val="18"/>
                <w:szCs w:val="20"/>
              </w:rPr>
              <w:t>ntegracja jest przetestowana i zostanie w pełni uruchomiona w dniu wejścia w życie obowiązku stosowania e-Doręczeń zgodnie z ustawą o doręczeniach elektronicznych</w:t>
            </w:r>
          </w:p>
          <w:p w14:paraId="15CE7668" w14:textId="77777777" w:rsidR="00BC2C87" w:rsidRDefault="00BC2C87" w:rsidP="00BC2C87">
            <w:pPr>
              <w:pStyle w:val="Akapitzlist"/>
              <w:numPr>
                <w:ilvl w:val="0"/>
                <w:numId w:val="24"/>
              </w:numPr>
              <w:spacing w:before="240"/>
              <w:rPr>
                <w:iCs/>
                <w:sz w:val="18"/>
                <w:szCs w:val="20"/>
              </w:rPr>
            </w:pPr>
            <w:r w:rsidRPr="006D662E">
              <w:rPr>
                <w:iCs/>
                <w:sz w:val="18"/>
                <w:szCs w:val="20"/>
              </w:rPr>
              <w:t>System Rejestrów Państwowych</w:t>
            </w:r>
          </w:p>
          <w:p w14:paraId="2CA132F3" w14:textId="77777777" w:rsidR="00BC2C87" w:rsidRDefault="00BC2C87" w:rsidP="00BC2C87">
            <w:pPr>
              <w:pStyle w:val="Akapitzlist"/>
              <w:numPr>
                <w:ilvl w:val="1"/>
                <w:numId w:val="24"/>
              </w:numPr>
              <w:spacing w:before="240"/>
              <w:rPr>
                <w:iCs/>
                <w:sz w:val="18"/>
                <w:szCs w:val="20"/>
              </w:rPr>
            </w:pPr>
            <w:r>
              <w:rPr>
                <w:iCs/>
                <w:sz w:val="18"/>
                <w:szCs w:val="20"/>
              </w:rPr>
              <w:t>Rejestr PESEL</w:t>
            </w:r>
          </w:p>
          <w:p w14:paraId="3F2C4C79" w14:textId="77777777" w:rsidR="00BC2C87" w:rsidRDefault="00BC2C87" w:rsidP="00BC2C87">
            <w:pPr>
              <w:pStyle w:val="Akapitzlist"/>
              <w:numPr>
                <w:ilvl w:val="1"/>
                <w:numId w:val="24"/>
              </w:numPr>
              <w:spacing w:before="240"/>
              <w:rPr>
                <w:iCs/>
                <w:sz w:val="18"/>
                <w:szCs w:val="20"/>
              </w:rPr>
            </w:pPr>
            <w:r>
              <w:rPr>
                <w:iCs/>
                <w:sz w:val="18"/>
                <w:szCs w:val="20"/>
              </w:rPr>
              <w:t>Korzystanie – pobieranie danych PESEL do BAE</w:t>
            </w:r>
          </w:p>
          <w:p w14:paraId="217EA0A4" w14:textId="21BF4763" w:rsidR="00BC2C87" w:rsidRDefault="00BC2C87" w:rsidP="00BC2C87">
            <w:pPr>
              <w:pStyle w:val="Akapitzlist"/>
              <w:numPr>
                <w:ilvl w:val="1"/>
                <w:numId w:val="24"/>
              </w:numPr>
              <w:spacing w:before="240"/>
              <w:rPr>
                <w:iCs/>
                <w:sz w:val="18"/>
                <w:szCs w:val="20"/>
              </w:rPr>
            </w:pPr>
            <w:r w:rsidRPr="004C5AB4">
              <w:rPr>
                <w:iCs/>
                <w:sz w:val="18"/>
                <w:szCs w:val="20"/>
              </w:rPr>
              <w:t>System rejestrów publicznych osadzonych na wspólnej infrastrukturze informatycznej, względem którego ustalono jednolite zasady bezpieczeństwa, utrzymania i dostępności. Obecnie w skład SRP wchodzą</w:t>
            </w:r>
            <w:r w:rsidR="00DC1F8A">
              <w:rPr>
                <w:iCs/>
                <w:sz w:val="18"/>
                <w:szCs w:val="20"/>
              </w:rPr>
              <w:t xml:space="preserve"> m.in.</w:t>
            </w:r>
            <w:r w:rsidRPr="004C5AB4">
              <w:rPr>
                <w:iCs/>
                <w:sz w:val="18"/>
                <w:szCs w:val="20"/>
              </w:rPr>
              <w:t>: rejestr PESEL, Rejestr Dowodów Osobistych, Rejestr Stanu Cywilnego, System Odznaczeń Państwowych, Centralny Rejestr Sprzeciwów. Rejestr</w:t>
            </w:r>
            <w:r>
              <w:rPr>
                <w:iCs/>
                <w:sz w:val="18"/>
                <w:szCs w:val="20"/>
              </w:rPr>
              <w:t xml:space="preserve"> PESEL</w:t>
            </w:r>
            <w:r w:rsidRPr="004C5AB4">
              <w:rPr>
                <w:iCs/>
                <w:sz w:val="18"/>
                <w:szCs w:val="20"/>
              </w:rPr>
              <w:t xml:space="preserve"> </w:t>
            </w:r>
            <w:r>
              <w:rPr>
                <w:iCs/>
                <w:sz w:val="18"/>
                <w:szCs w:val="20"/>
              </w:rPr>
              <w:t>jest</w:t>
            </w:r>
            <w:r w:rsidRPr="004C5AB4">
              <w:rPr>
                <w:iCs/>
                <w:sz w:val="18"/>
                <w:szCs w:val="20"/>
              </w:rPr>
              <w:t xml:space="preserve"> wykorzystywan</w:t>
            </w:r>
            <w:r>
              <w:rPr>
                <w:iCs/>
                <w:sz w:val="18"/>
                <w:szCs w:val="20"/>
              </w:rPr>
              <w:t>y</w:t>
            </w:r>
            <w:r w:rsidRPr="004C5AB4">
              <w:rPr>
                <w:iCs/>
                <w:sz w:val="18"/>
                <w:szCs w:val="20"/>
              </w:rPr>
              <w:t xml:space="preserve"> przez system e-Doręczenia w zakresie weryfikacji danych osób fizycznych oraz następ</w:t>
            </w:r>
            <w:r>
              <w:rPr>
                <w:iCs/>
                <w:sz w:val="18"/>
                <w:szCs w:val="20"/>
              </w:rPr>
              <w:t>uje</w:t>
            </w:r>
            <w:r w:rsidRPr="004C5AB4">
              <w:rPr>
                <w:iCs/>
                <w:sz w:val="18"/>
                <w:szCs w:val="20"/>
              </w:rPr>
              <w:t xml:space="preserve"> automatyczna wymiana danych w przypadku śmierci osoby fizycznej</w:t>
            </w:r>
          </w:p>
          <w:p w14:paraId="11E56F86" w14:textId="77777777" w:rsidR="00BC2C87" w:rsidRDefault="00BC2C87" w:rsidP="00BC2C87">
            <w:pPr>
              <w:pStyle w:val="Akapitzlist"/>
              <w:numPr>
                <w:ilvl w:val="1"/>
                <w:numId w:val="24"/>
              </w:numPr>
              <w:spacing w:before="240"/>
              <w:rPr>
                <w:iCs/>
                <w:sz w:val="18"/>
                <w:szCs w:val="20"/>
              </w:rPr>
            </w:pPr>
            <w:r>
              <w:rPr>
                <w:iCs/>
                <w:sz w:val="18"/>
                <w:szCs w:val="20"/>
              </w:rPr>
              <w:t xml:space="preserve">Status: wdrożony </w:t>
            </w:r>
          </w:p>
          <w:p w14:paraId="29F42725" w14:textId="77777777" w:rsidR="00BC2C87" w:rsidRDefault="00BC2C87" w:rsidP="00BC2C87">
            <w:pPr>
              <w:pStyle w:val="Akapitzlist"/>
              <w:numPr>
                <w:ilvl w:val="0"/>
                <w:numId w:val="24"/>
              </w:numPr>
              <w:spacing w:before="240"/>
              <w:rPr>
                <w:iCs/>
                <w:sz w:val="18"/>
                <w:szCs w:val="20"/>
              </w:rPr>
            </w:pPr>
            <w:r w:rsidRPr="004C5AB4">
              <w:rPr>
                <w:iCs/>
                <w:sz w:val="18"/>
                <w:szCs w:val="20"/>
              </w:rPr>
              <w:t>Krajowy Węzeł Identyfikacji Elektronicznej</w:t>
            </w:r>
          </w:p>
          <w:p w14:paraId="168E8A84" w14:textId="77777777" w:rsidR="00BC2C87" w:rsidRDefault="00BC2C87" w:rsidP="00BC2C87">
            <w:pPr>
              <w:pStyle w:val="Akapitzlist"/>
              <w:numPr>
                <w:ilvl w:val="1"/>
                <w:numId w:val="24"/>
              </w:numPr>
              <w:spacing w:before="240"/>
              <w:rPr>
                <w:iCs/>
                <w:sz w:val="18"/>
                <w:szCs w:val="20"/>
              </w:rPr>
            </w:pPr>
            <w:r w:rsidRPr="004C5AB4">
              <w:rPr>
                <w:iCs/>
                <w:sz w:val="18"/>
                <w:szCs w:val="20"/>
              </w:rPr>
              <w:t>Krajowy Węzeł Identyfikacji Elektronicznej</w:t>
            </w:r>
          </w:p>
          <w:p w14:paraId="756495C9" w14:textId="77777777" w:rsidR="00BC2C87" w:rsidRDefault="00BC2C87" w:rsidP="00BC2C87">
            <w:pPr>
              <w:pStyle w:val="Akapitzlist"/>
              <w:numPr>
                <w:ilvl w:val="1"/>
                <w:numId w:val="24"/>
              </w:numPr>
              <w:spacing w:before="240"/>
              <w:rPr>
                <w:iCs/>
                <w:sz w:val="18"/>
                <w:szCs w:val="20"/>
              </w:rPr>
            </w:pPr>
            <w:r>
              <w:rPr>
                <w:iCs/>
                <w:sz w:val="18"/>
                <w:szCs w:val="20"/>
              </w:rPr>
              <w:t>Korzystanie – wykorzystanie do identyfikacji użytkownika w systemie e-Doręczeń</w:t>
            </w:r>
          </w:p>
          <w:p w14:paraId="2ED323D3" w14:textId="77777777" w:rsidR="00BC2C87" w:rsidRDefault="00BC2C87" w:rsidP="00BC2C87">
            <w:pPr>
              <w:pStyle w:val="Akapitzlist"/>
              <w:numPr>
                <w:ilvl w:val="1"/>
                <w:numId w:val="24"/>
              </w:numPr>
              <w:spacing w:before="240"/>
              <w:rPr>
                <w:iCs/>
                <w:sz w:val="18"/>
                <w:szCs w:val="20"/>
              </w:rPr>
            </w:pPr>
            <w:r w:rsidRPr="006D662E">
              <w:rPr>
                <w:iCs/>
                <w:sz w:val="18"/>
                <w:szCs w:val="20"/>
              </w:rPr>
              <w:t>Aplikacja e-Doręczenia korzysta z  uwierzytelnienia przez Węzeł Krajowy</w:t>
            </w:r>
          </w:p>
          <w:p w14:paraId="75122D64" w14:textId="77777777" w:rsidR="00BC2C87" w:rsidRDefault="00BC2C87" w:rsidP="00BC2C87">
            <w:pPr>
              <w:pStyle w:val="Akapitzlist"/>
              <w:numPr>
                <w:ilvl w:val="1"/>
                <w:numId w:val="24"/>
              </w:numPr>
              <w:spacing w:before="240"/>
              <w:rPr>
                <w:iCs/>
                <w:sz w:val="18"/>
                <w:szCs w:val="20"/>
              </w:rPr>
            </w:pPr>
            <w:r>
              <w:rPr>
                <w:iCs/>
                <w:sz w:val="18"/>
                <w:szCs w:val="20"/>
              </w:rPr>
              <w:t xml:space="preserve">Status: Wdrożony </w:t>
            </w:r>
          </w:p>
          <w:p w14:paraId="55644A11" w14:textId="77777777" w:rsidR="00BC2C87" w:rsidRDefault="00BC2C87" w:rsidP="00BC2C87">
            <w:pPr>
              <w:pStyle w:val="Akapitzlist"/>
              <w:numPr>
                <w:ilvl w:val="0"/>
                <w:numId w:val="24"/>
              </w:numPr>
              <w:spacing w:before="240"/>
              <w:rPr>
                <w:iCs/>
                <w:sz w:val="18"/>
                <w:szCs w:val="20"/>
              </w:rPr>
            </w:pPr>
            <w:r w:rsidRPr="006D662E">
              <w:rPr>
                <w:iCs/>
                <w:sz w:val="18"/>
                <w:szCs w:val="20"/>
              </w:rPr>
              <w:t>Profil Zaufany</w:t>
            </w:r>
          </w:p>
          <w:p w14:paraId="037A4805" w14:textId="77777777" w:rsidR="00BC2C87" w:rsidRDefault="00BC2C87" w:rsidP="00BC2C87">
            <w:pPr>
              <w:pStyle w:val="Akapitzlist"/>
              <w:numPr>
                <w:ilvl w:val="1"/>
                <w:numId w:val="24"/>
              </w:numPr>
              <w:spacing w:before="240"/>
              <w:rPr>
                <w:iCs/>
                <w:sz w:val="18"/>
                <w:szCs w:val="20"/>
              </w:rPr>
            </w:pPr>
            <w:r>
              <w:rPr>
                <w:iCs/>
                <w:sz w:val="18"/>
                <w:szCs w:val="20"/>
              </w:rPr>
              <w:t>PZ</w:t>
            </w:r>
            <w:r w:rsidRPr="006D662E">
              <w:rPr>
                <w:iCs/>
                <w:sz w:val="18"/>
                <w:szCs w:val="20"/>
              </w:rPr>
              <w:t xml:space="preserve"> Podpis</w:t>
            </w:r>
          </w:p>
          <w:p w14:paraId="05299321" w14:textId="77777777" w:rsidR="00BC2C87" w:rsidRDefault="00BC2C87" w:rsidP="00BC2C87">
            <w:pPr>
              <w:pStyle w:val="Akapitzlist"/>
              <w:numPr>
                <w:ilvl w:val="1"/>
                <w:numId w:val="24"/>
              </w:numPr>
              <w:spacing w:before="240"/>
              <w:rPr>
                <w:iCs/>
                <w:sz w:val="18"/>
                <w:szCs w:val="20"/>
              </w:rPr>
            </w:pPr>
            <w:r>
              <w:rPr>
                <w:iCs/>
                <w:sz w:val="18"/>
                <w:szCs w:val="20"/>
              </w:rPr>
              <w:t>Korzystanie</w:t>
            </w:r>
          </w:p>
          <w:p w14:paraId="26FE0C04" w14:textId="77777777" w:rsidR="00BC2C87" w:rsidRDefault="00BC2C87" w:rsidP="00BC2C87">
            <w:pPr>
              <w:pStyle w:val="Akapitzlist"/>
              <w:numPr>
                <w:ilvl w:val="1"/>
                <w:numId w:val="24"/>
              </w:numPr>
              <w:spacing w:before="240"/>
              <w:rPr>
                <w:iCs/>
                <w:sz w:val="18"/>
                <w:szCs w:val="20"/>
              </w:rPr>
            </w:pPr>
            <w:r w:rsidRPr="006D662E">
              <w:rPr>
                <w:iCs/>
                <w:sz w:val="18"/>
                <w:szCs w:val="20"/>
              </w:rPr>
              <w:t xml:space="preserve">System umożliwiający wygenerowanie i weryfikację podpisu elektronicznego potwierdzonego profilem zaufanym </w:t>
            </w:r>
            <w:proofErr w:type="spellStart"/>
            <w:r w:rsidRPr="006D662E">
              <w:rPr>
                <w:iCs/>
                <w:sz w:val="18"/>
                <w:szCs w:val="20"/>
              </w:rPr>
              <w:t>ePUAP</w:t>
            </w:r>
            <w:proofErr w:type="spellEnd"/>
            <w:r w:rsidRPr="006D662E">
              <w:rPr>
                <w:iCs/>
                <w:sz w:val="18"/>
                <w:szCs w:val="20"/>
              </w:rPr>
              <w:t>.</w:t>
            </w:r>
            <w:r>
              <w:rPr>
                <w:iCs/>
                <w:sz w:val="18"/>
                <w:szCs w:val="20"/>
              </w:rPr>
              <w:t xml:space="preserve"> </w:t>
            </w:r>
            <w:r w:rsidRPr="006D662E">
              <w:rPr>
                <w:iCs/>
                <w:sz w:val="18"/>
                <w:szCs w:val="20"/>
              </w:rPr>
              <w:t>Możliwe jest podpisanie wniosku o założenia adresu do doręczeń przy wykorzystaniu Profilu Zaufania. Aplikacja korzysta z  Profilu Zaufania</w:t>
            </w:r>
          </w:p>
          <w:p w14:paraId="7B1FC3AD" w14:textId="77777777" w:rsidR="00BC2C87" w:rsidRDefault="00BC2C87" w:rsidP="00BC2C87">
            <w:pPr>
              <w:pStyle w:val="Akapitzlist"/>
              <w:numPr>
                <w:ilvl w:val="1"/>
                <w:numId w:val="24"/>
              </w:numPr>
              <w:spacing w:before="240"/>
              <w:rPr>
                <w:iCs/>
                <w:sz w:val="18"/>
                <w:szCs w:val="20"/>
              </w:rPr>
            </w:pPr>
            <w:r>
              <w:rPr>
                <w:iCs/>
                <w:sz w:val="18"/>
                <w:szCs w:val="20"/>
              </w:rPr>
              <w:t>Status: Wdrożony</w:t>
            </w:r>
          </w:p>
          <w:p w14:paraId="0CA2B5F8" w14:textId="77777777" w:rsidR="00BC2C87" w:rsidRDefault="00BC2C87" w:rsidP="00BC2C87">
            <w:pPr>
              <w:pStyle w:val="Akapitzlist"/>
              <w:numPr>
                <w:ilvl w:val="0"/>
                <w:numId w:val="24"/>
              </w:numPr>
              <w:spacing w:before="240"/>
              <w:rPr>
                <w:iCs/>
                <w:sz w:val="18"/>
                <w:szCs w:val="20"/>
              </w:rPr>
            </w:pPr>
            <w:r w:rsidRPr="006D662E">
              <w:rPr>
                <w:iCs/>
                <w:sz w:val="18"/>
                <w:szCs w:val="20"/>
              </w:rPr>
              <w:t>Portal gov.pl</w:t>
            </w:r>
          </w:p>
          <w:p w14:paraId="592B90C8" w14:textId="77777777" w:rsidR="00BC2C87" w:rsidRDefault="00BC2C87" w:rsidP="00BC2C87">
            <w:pPr>
              <w:pStyle w:val="Akapitzlist"/>
              <w:numPr>
                <w:ilvl w:val="1"/>
                <w:numId w:val="24"/>
              </w:numPr>
              <w:spacing w:before="240"/>
              <w:rPr>
                <w:iCs/>
                <w:sz w:val="18"/>
                <w:szCs w:val="20"/>
              </w:rPr>
            </w:pPr>
            <w:r>
              <w:rPr>
                <w:iCs/>
                <w:sz w:val="18"/>
                <w:szCs w:val="20"/>
              </w:rPr>
              <w:t xml:space="preserve">mObywatel.gov.pl oraz </w:t>
            </w:r>
            <w:r w:rsidRPr="006D662E">
              <w:rPr>
                <w:iCs/>
                <w:sz w:val="18"/>
                <w:szCs w:val="20"/>
              </w:rPr>
              <w:t>Biznes.gov.pl</w:t>
            </w:r>
          </w:p>
          <w:p w14:paraId="775E3081" w14:textId="77777777" w:rsidR="00BC2C87" w:rsidRDefault="00BC2C87" w:rsidP="00BC2C87">
            <w:pPr>
              <w:pStyle w:val="Akapitzlist"/>
              <w:numPr>
                <w:ilvl w:val="1"/>
                <w:numId w:val="24"/>
              </w:numPr>
              <w:spacing w:before="240"/>
              <w:rPr>
                <w:iCs/>
                <w:sz w:val="18"/>
                <w:szCs w:val="20"/>
              </w:rPr>
            </w:pPr>
            <w:r>
              <w:rPr>
                <w:iCs/>
                <w:sz w:val="18"/>
                <w:szCs w:val="20"/>
              </w:rPr>
              <w:t>Korzystanie</w:t>
            </w:r>
          </w:p>
          <w:p w14:paraId="7377BB9F" w14:textId="5B008327" w:rsidR="00BC2C87" w:rsidRDefault="00BC2C87" w:rsidP="00BC2C87">
            <w:pPr>
              <w:pStyle w:val="Akapitzlist"/>
              <w:numPr>
                <w:ilvl w:val="1"/>
                <w:numId w:val="24"/>
              </w:numPr>
              <w:spacing w:before="240"/>
              <w:rPr>
                <w:iCs/>
                <w:sz w:val="18"/>
                <w:szCs w:val="20"/>
              </w:rPr>
            </w:pPr>
            <w:r>
              <w:rPr>
                <w:iCs/>
                <w:sz w:val="18"/>
                <w:szCs w:val="20"/>
              </w:rPr>
              <w:t xml:space="preserve">mObywatel.gov.pl oraz </w:t>
            </w:r>
            <w:r w:rsidRPr="003D5A3C">
              <w:rPr>
                <w:iCs/>
                <w:sz w:val="18"/>
                <w:szCs w:val="20"/>
              </w:rPr>
              <w:t>Biznes.gov.p</w:t>
            </w:r>
            <w:r>
              <w:rPr>
                <w:iCs/>
                <w:sz w:val="18"/>
                <w:szCs w:val="20"/>
              </w:rPr>
              <w:t>l</w:t>
            </w:r>
            <w:r w:rsidRPr="006D662E">
              <w:rPr>
                <w:iCs/>
                <w:sz w:val="18"/>
                <w:szCs w:val="20"/>
              </w:rPr>
              <w:t xml:space="preserve"> są portal</w:t>
            </w:r>
            <w:r>
              <w:rPr>
                <w:iCs/>
                <w:sz w:val="18"/>
                <w:szCs w:val="20"/>
              </w:rPr>
              <w:t>ami</w:t>
            </w:r>
            <w:r w:rsidRPr="006D662E">
              <w:rPr>
                <w:iCs/>
                <w:sz w:val="18"/>
                <w:szCs w:val="20"/>
              </w:rPr>
              <w:t xml:space="preserve"> internetowym</w:t>
            </w:r>
            <w:r>
              <w:rPr>
                <w:iCs/>
                <w:sz w:val="18"/>
                <w:szCs w:val="20"/>
              </w:rPr>
              <w:t>i</w:t>
            </w:r>
            <w:r w:rsidRPr="006D662E">
              <w:rPr>
                <w:iCs/>
                <w:sz w:val="18"/>
                <w:szCs w:val="20"/>
              </w:rPr>
              <w:t>, dzięki któr</w:t>
            </w:r>
            <w:r>
              <w:rPr>
                <w:iCs/>
                <w:sz w:val="18"/>
                <w:szCs w:val="20"/>
              </w:rPr>
              <w:t>ym</w:t>
            </w:r>
            <w:r w:rsidRPr="006D662E">
              <w:rPr>
                <w:iCs/>
                <w:sz w:val="18"/>
                <w:szCs w:val="20"/>
              </w:rPr>
              <w:t xml:space="preserve"> obywatel/przedsiębiorca ma</w:t>
            </w:r>
            <w:r>
              <w:rPr>
                <w:iCs/>
                <w:sz w:val="18"/>
                <w:szCs w:val="20"/>
              </w:rPr>
              <w:t>ją</w:t>
            </w:r>
            <w:r w:rsidRPr="006D662E">
              <w:rPr>
                <w:iCs/>
                <w:sz w:val="18"/>
                <w:szCs w:val="20"/>
              </w:rPr>
              <w:t xml:space="preserve"> dostęp do informacji i e-usług w jednym miejscu, a sprawę </w:t>
            </w:r>
            <w:r>
              <w:rPr>
                <w:iCs/>
                <w:sz w:val="18"/>
                <w:szCs w:val="20"/>
              </w:rPr>
              <w:t>mogą</w:t>
            </w:r>
            <w:r w:rsidRPr="006D662E">
              <w:rPr>
                <w:iCs/>
                <w:sz w:val="18"/>
                <w:szCs w:val="20"/>
              </w:rPr>
              <w:t xml:space="preserve"> zainicjować z dowolnego miejsca. Informacje i usługi świadczone drogą elektroniczną s</w:t>
            </w:r>
            <w:r>
              <w:rPr>
                <w:iCs/>
                <w:sz w:val="18"/>
                <w:szCs w:val="20"/>
              </w:rPr>
              <w:t>ą</w:t>
            </w:r>
            <w:r w:rsidRPr="006D662E">
              <w:rPr>
                <w:iCs/>
                <w:sz w:val="18"/>
                <w:szCs w:val="20"/>
              </w:rPr>
              <w:t xml:space="preserve"> prezentowane w jednolity i zestandaryzowany sposób. </w:t>
            </w:r>
            <w:r>
              <w:rPr>
                <w:iCs/>
                <w:sz w:val="18"/>
                <w:szCs w:val="20"/>
              </w:rPr>
              <w:t>Dlatego te</w:t>
            </w:r>
            <w:r w:rsidR="007438F8">
              <w:rPr>
                <w:iCs/>
                <w:sz w:val="18"/>
                <w:szCs w:val="20"/>
              </w:rPr>
              <w:t>ż</w:t>
            </w:r>
            <w:r>
              <w:rPr>
                <w:iCs/>
                <w:sz w:val="18"/>
                <w:szCs w:val="20"/>
              </w:rPr>
              <w:t xml:space="preserve"> aplikacja e-Doręczeń została udostępniona w biznes.gov.pl (dla przedsiębiorców) oraz mObywatel.gov.pl (dla pozostałych podmiotów). </w:t>
            </w:r>
            <w:r w:rsidRPr="006D662E">
              <w:rPr>
                <w:iCs/>
                <w:sz w:val="18"/>
                <w:szCs w:val="20"/>
              </w:rPr>
              <w:t>Zapewniło to uproszczenie relacji obywateli i przedsiębiorców z administracją dzięki łatwemu dostępowi do zagregowanych informacji, bazy wiedzy o administracji (opartej o zintegrowane przez gov.pl systemy) oraz wdrożeniu e-usług wysokiego poziomu</w:t>
            </w:r>
            <w:r w:rsidR="007438F8">
              <w:rPr>
                <w:iCs/>
                <w:sz w:val="18"/>
                <w:szCs w:val="20"/>
              </w:rPr>
              <w:t>.</w:t>
            </w:r>
            <w:r>
              <w:rPr>
                <w:iCs/>
                <w:sz w:val="18"/>
                <w:szCs w:val="20"/>
              </w:rPr>
              <w:t xml:space="preserve"> </w:t>
            </w:r>
            <w:r w:rsidRPr="006D662E">
              <w:rPr>
                <w:iCs/>
                <w:sz w:val="18"/>
                <w:szCs w:val="20"/>
              </w:rPr>
              <w:t xml:space="preserve">Aplikacja e-Doręczenia nie została osadzona  serwisach mobywatel.gov.pl oraz </w:t>
            </w:r>
            <w:r w:rsidRPr="006D662E">
              <w:rPr>
                <w:iCs/>
                <w:sz w:val="18"/>
                <w:szCs w:val="20"/>
              </w:rPr>
              <w:lastRenderedPageBreak/>
              <w:t>biznes.gov.pl (gov.pl i b</w:t>
            </w:r>
            <w:r>
              <w:rPr>
                <w:iCs/>
                <w:sz w:val="18"/>
                <w:szCs w:val="20"/>
              </w:rPr>
              <w:t>i</w:t>
            </w:r>
            <w:r w:rsidRPr="006D662E">
              <w:rPr>
                <w:iCs/>
                <w:sz w:val="18"/>
                <w:szCs w:val="20"/>
              </w:rPr>
              <w:t>znes.gov.pl n</w:t>
            </w:r>
            <w:r>
              <w:rPr>
                <w:iCs/>
                <w:sz w:val="18"/>
                <w:szCs w:val="20"/>
              </w:rPr>
              <w:t>i</w:t>
            </w:r>
            <w:r w:rsidRPr="006D662E">
              <w:rPr>
                <w:iCs/>
                <w:sz w:val="18"/>
                <w:szCs w:val="20"/>
              </w:rPr>
              <w:t>e jest sam w sobie produktem projektu e-Doręczenia)</w:t>
            </w:r>
            <w:r>
              <w:rPr>
                <w:iCs/>
                <w:sz w:val="18"/>
                <w:szCs w:val="20"/>
              </w:rPr>
              <w:t>,</w:t>
            </w:r>
            <w:r w:rsidRPr="006D662E">
              <w:rPr>
                <w:iCs/>
                <w:sz w:val="18"/>
                <w:szCs w:val="20"/>
              </w:rPr>
              <w:t xml:space="preserve"> celem </w:t>
            </w:r>
            <w:r>
              <w:rPr>
                <w:iCs/>
                <w:sz w:val="18"/>
                <w:szCs w:val="20"/>
              </w:rPr>
              <w:t xml:space="preserve">jest </w:t>
            </w:r>
            <w:r w:rsidRPr="006D662E">
              <w:rPr>
                <w:iCs/>
                <w:sz w:val="18"/>
                <w:szCs w:val="20"/>
              </w:rPr>
              <w:t>udostępnienia interfejsu dla użytkowników</w:t>
            </w:r>
            <w:r>
              <w:rPr>
                <w:iCs/>
                <w:sz w:val="18"/>
                <w:szCs w:val="20"/>
              </w:rPr>
              <w:t xml:space="preserve"> w tym portalach. </w:t>
            </w:r>
          </w:p>
          <w:p w14:paraId="5365BF37" w14:textId="77777777" w:rsidR="00BC2C87" w:rsidRDefault="00BC2C87" w:rsidP="00BC2C87">
            <w:pPr>
              <w:pStyle w:val="Akapitzlist"/>
              <w:numPr>
                <w:ilvl w:val="1"/>
                <w:numId w:val="24"/>
              </w:numPr>
              <w:spacing w:before="240"/>
              <w:rPr>
                <w:iCs/>
                <w:sz w:val="18"/>
                <w:szCs w:val="20"/>
              </w:rPr>
            </w:pPr>
            <w:r>
              <w:rPr>
                <w:iCs/>
                <w:sz w:val="18"/>
                <w:szCs w:val="20"/>
              </w:rPr>
              <w:t>Status: Wdrożony</w:t>
            </w:r>
          </w:p>
          <w:p w14:paraId="016595F3" w14:textId="7D2A1E7C" w:rsidR="00BC2C87" w:rsidRDefault="00BC2C87" w:rsidP="00BC2C87">
            <w:pPr>
              <w:pStyle w:val="Akapitzlist"/>
              <w:numPr>
                <w:ilvl w:val="0"/>
                <w:numId w:val="24"/>
              </w:numPr>
              <w:spacing w:before="240"/>
              <w:rPr>
                <w:iCs/>
                <w:sz w:val="18"/>
                <w:szCs w:val="20"/>
              </w:rPr>
            </w:pPr>
            <w:r w:rsidRPr="006D662E">
              <w:rPr>
                <w:iCs/>
                <w:sz w:val="18"/>
                <w:szCs w:val="20"/>
              </w:rPr>
              <w:t>Systemy dziedzinowe, systemy klasy EZD (</w:t>
            </w:r>
            <w:r w:rsidR="007438F8">
              <w:rPr>
                <w:iCs/>
                <w:sz w:val="18"/>
                <w:szCs w:val="20"/>
              </w:rPr>
              <w:t xml:space="preserve">PUE ZUS, </w:t>
            </w:r>
            <w:r w:rsidRPr="006D662E">
              <w:rPr>
                <w:iCs/>
                <w:sz w:val="18"/>
                <w:szCs w:val="20"/>
              </w:rPr>
              <w:t>EZD RP, itd.)</w:t>
            </w:r>
          </w:p>
          <w:p w14:paraId="31362D25" w14:textId="77777777" w:rsidR="00BC2C87" w:rsidRDefault="00BC2C87" w:rsidP="00BC2C87">
            <w:pPr>
              <w:pStyle w:val="Akapitzlist"/>
              <w:numPr>
                <w:ilvl w:val="1"/>
                <w:numId w:val="24"/>
              </w:numPr>
              <w:spacing w:before="240"/>
              <w:rPr>
                <w:iCs/>
                <w:sz w:val="18"/>
                <w:szCs w:val="20"/>
              </w:rPr>
            </w:pPr>
            <w:r w:rsidRPr="006D662E">
              <w:rPr>
                <w:iCs/>
                <w:sz w:val="18"/>
                <w:szCs w:val="20"/>
              </w:rPr>
              <w:t>Platformy o charakterze informacyjnym/ transakcyjnym/dostępowym,</w:t>
            </w:r>
            <w:r>
              <w:rPr>
                <w:iCs/>
                <w:sz w:val="18"/>
                <w:szCs w:val="20"/>
              </w:rPr>
              <w:t xml:space="preserve"> pozwalające na wymianę korespondencji, </w:t>
            </w:r>
            <w:r w:rsidRPr="006D662E">
              <w:rPr>
                <w:iCs/>
                <w:sz w:val="18"/>
                <w:szCs w:val="20"/>
              </w:rPr>
              <w:t>zarządzane przez inne podmioty publiczne</w:t>
            </w:r>
          </w:p>
          <w:p w14:paraId="066EC22F" w14:textId="77777777" w:rsidR="00BC2C87" w:rsidRDefault="00BC2C87" w:rsidP="00BC2C87">
            <w:pPr>
              <w:pStyle w:val="Akapitzlist"/>
              <w:numPr>
                <w:ilvl w:val="1"/>
                <w:numId w:val="24"/>
              </w:numPr>
              <w:spacing w:before="240"/>
              <w:rPr>
                <w:iCs/>
                <w:sz w:val="18"/>
                <w:szCs w:val="20"/>
              </w:rPr>
            </w:pPr>
            <w:r>
              <w:rPr>
                <w:iCs/>
                <w:sz w:val="18"/>
                <w:szCs w:val="20"/>
              </w:rPr>
              <w:t>Wspieranie</w:t>
            </w:r>
          </w:p>
          <w:p w14:paraId="23D04F20" w14:textId="77777777" w:rsidR="00BC2C87" w:rsidRDefault="00BC2C87" w:rsidP="00BC2C87">
            <w:pPr>
              <w:pStyle w:val="Akapitzlist"/>
              <w:numPr>
                <w:ilvl w:val="1"/>
                <w:numId w:val="24"/>
              </w:numPr>
              <w:spacing w:before="240"/>
              <w:rPr>
                <w:iCs/>
                <w:sz w:val="18"/>
                <w:szCs w:val="20"/>
              </w:rPr>
            </w:pPr>
            <w:r w:rsidRPr="006D662E">
              <w:rPr>
                <w:iCs/>
                <w:sz w:val="18"/>
                <w:szCs w:val="20"/>
              </w:rPr>
              <w:t>Na szczególną uwagę zasługuje EZD, który obecnie nie  przesyła danych w trybie doręczenia, lecz w trybie udzielenia dostępu do dokumentu udostępnionego na koncie klienta lub obiegu wewnątrzorganizacyjnego. Zatem e-Doręczenia nie dublują jego funkcjonalności, ponieważ pośredniczą w kontaktach pomiędzy podmiotami, czyli obejmują obszar poza zakresem projektu EZD.</w:t>
            </w:r>
            <w:r>
              <w:rPr>
                <w:iCs/>
                <w:sz w:val="18"/>
                <w:szCs w:val="20"/>
              </w:rPr>
              <w:t xml:space="preserve"> </w:t>
            </w:r>
            <w:r w:rsidRPr="006D662E">
              <w:rPr>
                <w:iCs/>
                <w:sz w:val="18"/>
                <w:szCs w:val="20"/>
              </w:rPr>
              <w:t xml:space="preserve">Platformy te mogą korzystać z produktów projektu e-Doręczenia, podłączając się do jego API. </w:t>
            </w:r>
            <w:r w:rsidRPr="00BC2C87">
              <w:rPr>
                <w:iCs/>
                <w:sz w:val="18"/>
                <w:szCs w:val="20"/>
              </w:rPr>
              <w:t>Udostępnione API umożliwia komunikację z systemami kancelaryjnymi zewnętrznymi. Dokumentacja integracyjna oraz API zostały udostępnione i każdy dostawca systemu dziedzinowego i systemu klasy EZD może dokonać integracji. Nie wymaga to dodatkowych procedur.</w:t>
            </w:r>
          </w:p>
          <w:p w14:paraId="67ED130E" w14:textId="77777777" w:rsidR="00DA09D0" w:rsidRDefault="00BC2C87" w:rsidP="00BC2C87">
            <w:pPr>
              <w:pStyle w:val="Akapitzlist"/>
              <w:numPr>
                <w:ilvl w:val="1"/>
                <w:numId w:val="24"/>
              </w:numPr>
              <w:spacing w:before="240"/>
              <w:rPr>
                <w:iCs/>
                <w:sz w:val="18"/>
                <w:szCs w:val="20"/>
              </w:rPr>
            </w:pPr>
            <w:r w:rsidRPr="00BC2C87">
              <w:rPr>
                <w:iCs/>
                <w:sz w:val="18"/>
                <w:szCs w:val="20"/>
              </w:rPr>
              <w:t>Wdrożone (wdrożone API umożliwiające integrację. Cześć systemów już zintegrowała się z e-Doręczeniami, cześć jest w trakcie wdrażania).</w:t>
            </w:r>
          </w:p>
          <w:p w14:paraId="585E792D" w14:textId="77777777" w:rsidR="00390AF1" w:rsidRDefault="00390AF1" w:rsidP="00390AF1">
            <w:pPr>
              <w:pStyle w:val="Akapitzlist"/>
              <w:numPr>
                <w:ilvl w:val="0"/>
                <w:numId w:val="24"/>
              </w:numPr>
              <w:spacing w:before="240"/>
              <w:rPr>
                <w:iCs/>
                <w:sz w:val="18"/>
                <w:szCs w:val="20"/>
              </w:rPr>
            </w:pPr>
            <w:r>
              <w:rPr>
                <w:iCs/>
                <w:sz w:val="18"/>
                <w:szCs w:val="20"/>
              </w:rPr>
              <w:t>Systemy związane z obsługą usług hybrydowej</w:t>
            </w:r>
            <w:r w:rsidR="00F405B0">
              <w:rPr>
                <w:iCs/>
                <w:sz w:val="18"/>
                <w:szCs w:val="20"/>
              </w:rPr>
              <w:t>:</w:t>
            </w:r>
          </w:p>
          <w:p w14:paraId="63B7238C" w14:textId="2DE5D30A" w:rsidR="00F405B0" w:rsidRDefault="00F405B0" w:rsidP="00F405B0">
            <w:pPr>
              <w:pStyle w:val="Akapitzlist"/>
              <w:numPr>
                <w:ilvl w:val="1"/>
                <w:numId w:val="24"/>
              </w:numPr>
              <w:spacing w:before="240"/>
              <w:rPr>
                <w:iCs/>
                <w:sz w:val="18"/>
                <w:szCs w:val="20"/>
              </w:rPr>
            </w:pPr>
            <w:r>
              <w:rPr>
                <w:iCs/>
                <w:sz w:val="18"/>
                <w:szCs w:val="20"/>
              </w:rPr>
              <w:t>System</w:t>
            </w:r>
            <w:r w:rsidR="00B75037">
              <w:rPr>
                <w:iCs/>
                <w:sz w:val="18"/>
                <w:szCs w:val="20"/>
              </w:rPr>
              <w:t>y</w:t>
            </w:r>
            <w:r>
              <w:rPr>
                <w:iCs/>
                <w:sz w:val="18"/>
                <w:szCs w:val="20"/>
              </w:rPr>
              <w:t xml:space="preserve"> dostarczon</w:t>
            </w:r>
            <w:r w:rsidR="00B75037">
              <w:rPr>
                <w:iCs/>
                <w:sz w:val="18"/>
                <w:szCs w:val="20"/>
              </w:rPr>
              <w:t>e</w:t>
            </w:r>
            <w:r>
              <w:rPr>
                <w:iCs/>
                <w:sz w:val="18"/>
                <w:szCs w:val="20"/>
              </w:rPr>
              <w:t xml:space="preserve"> przez Operatora Wyznaczonego w celu realizacji usługi PUH, </w:t>
            </w:r>
          </w:p>
          <w:p w14:paraId="4A297EF0" w14:textId="25BC20EB" w:rsidR="00F405B0" w:rsidRDefault="00F405B0" w:rsidP="00F405B0">
            <w:pPr>
              <w:pStyle w:val="Akapitzlist"/>
              <w:numPr>
                <w:ilvl w:val="1"/>
                <w:numId w:val="24"/>
              </w:numPr>
              <w:spacing w:before="240"/>
              <w:rPr>
                <w:iCs/>
                <w:sz w:val="18"/>
                <w:szCs w:val="20"/>
              </w:rPr>
            </w:pPr>
            <w:r>
              <w:rPr>
                <w:iCs/>
                <w:sz w:val="18"/>
                <w:szCs w:val="20"/>
              </w:rPr>
              <w:t>Korzystanie</w:t>
            </w:r>
          </w:p>
          <w:p w14:paraId="02241945" w14:textId="64DDFA53" w:rsidR="00F405B0" w:rsidRDefault="00F405B0" w:rsidP="00F405B0">
            <w:pPr>
              <w:pStyle w:val="Akapitzlist"/>
              <w:numPr>
                <w:ilvl w:val="1"/>
                <w:numId w:val="24"/>
              </w:numPr>
              <w:spacing w:before="240"/>
              <w:rPr>
                <w:iCs/>
                <w:sz w:val="18"/>
                <w:szCs w:val="20"/>
              </w:rPr>
            </w:pPr>
            <w:r>
              <w:rPr>
                <w:iCs/>
                <w:sz w:val="18"/>
                <w:szCs w:val="20"/>
              </w:rPr>
              <w:t>System</w:t>
            </w:r>
            <w:r w:rsidR="00B75037">
              <w:rPr>
                <w:iCs/>
                <w:sz w:val="18"/>
                <w:szCs w:val="20"/>
              </w:rPr>
              <w:t>y</w:t>
            </w:r>
            <w:r>
              <w:rPr>
                <w:iCs/>
                <w:sz w:val="18"/>
                <w:szCs w:val="20"/>
              </w:rPr>
              <w:t xml:space="preserve"> umożliwia konwersję dokumentu elektronicznego na postać papierową, a EPO i papierową formę pokwitowania na cyfrowy dowód odebrania.</w:t>
            </w:r>
          </w:p>
          <w:p w14:paraId="312B5229" w14:textId="40DD4DC0" w:rsidR="00F405B0" w:rsidRDefault="00F405B0" w:rsidP="00390AF1">
            <w:pPr>
              <w:pStyle w:val="Akapitzlist"/>
              <w:numPr>
                <w:ilvl w:val="0"/>
                <w:numId w:val="24"/>
              </w:numPr>
              <w:spacing w:before="240"/>
              <w:rPr>
                <w:iCs/>
                <w:sz w:val="18"/>
                <w:szCs w:val="20"/>
              </w:rPr>
            </w:pPr>
            <w:r w:rsidRPr="00F405B0">
              <w:rPr>
                <w:iCs/>
                <w:sz w:val="18"/>
                <w:szCs w:val="20"/>
              </w:rPr>
              <w:t>Operator płatności:</w:t>
            </w:r>
          </w:p>
          <w:p w14:paraId="3AE34611" w14:textId="0FBB177D" w:rsidR="00F405B0" w:rsidRDefault="00F405B0" w:rsidP="00F405B0">
            <w:pPr>
              <w:pStyle w:val="Akapitzlist"/>
              <w:numPr>
                <w:ilvl w:val="1"/>
                <w:numId w:val="24"/>
              </w:numPr>
              <w:spacing w:before="240"/>
              <w:rPr>
                <w:iCs/>
                <w:sz w:val="18"/>
                <w:szCs w:val="20"/>
              </w:rPr>
            </w:pPr>
            <w:r>
              <w:rPr>
                <w:iCs/>
                <w:sz w:val="18"/>
                <w:szCs w:val="20"/>
              </w:rPr>
              <w:t>System dostarczony przez Operatora Wyznaczonego w celu realizacji usług odpłatnych</w:t>
            </w:r>
          </w:p>
          <w:p w14:paraId="2FEAA9EF" w14:textId="5453A886" w:rsidR="00F405B0" w:rsidRDefault="00F405B0" w:rsidP="00F405B0">
            <w:pPr>
              <w:pStyle w:val="Akapitzlist"/>
              <w:numPr>
                <w:ilvl w:val="1"/>
                <w:numId w:val="24"/>
              </w:numPr>
              <w:spacing w:before="240"/>
              <w:rPr>
                <w:iCs/>
                <w:sz w:val="18"/>
                <w:szCs w:val="20"/>
              </w:rPr>
            </w:pPr>
            <w:r>
              <w:rPr>
                <w:iCs/>
                <w:sz w:val="18"/>
                <w:szCs w:val="20"/>
              </w:rPr>
              <w:t>Wspieranie</w:t>
            </w:r>
          </w:p>
          <w:p w14:paraId="43C8783E" w14:textId="72B10B17" w:rsidR="00F405B0" w:rsidRPr="00F405B0" w:rsidRDefault="00F405B0" w:rsidP="00F405B0">
            <w:pPr>
              <w:pStyle w:val="Akapitzlist"/>
              <w:numPr>
                <w:ilvl w:val="1"/>
                <w:numId w:val="24"/>
              </w:numPr>
              <w:spacing w:before="240"/>
              <w:rPr>
                <w:iCs/>
                <w:sz w:val="18"/>
                <w:szCs w:val="20"/>
              </w:rPr>
            </w:pPr>
            <w:r>
              <w:rPr>
                <w:iCs/>
                <w:sz w:val="18"/>
                <w:szCs w:val="20"/>
              </w:rPr>
              <w:t>Umożliwia realizację procesu płatności elektronicznych oraz rozliczenia.</w:t>
            </w:r>
          </w:p>
          <w:p w14:paraId="21B1E650" w14:textId="4A4010B8" w:rsidR="00F405B0" w:rsidRDefault="00F405B0" w:rsidP="00390AF1">
            <w:pPr>
              <w:pStyle w:val="Akapitzlist"/>
              <w:numPr>
                <w:ilvl w:val="0"/>
                <w:numId w:val="24"/>
              </w:numPr>
              <w:spacing w:before="240"/>
              <w:rPr>
                <w:iCs/>
                <w:sz w:val="18"/>
                <w:szCs w:val="20"/>
              </w:rPr>
            </w:pPr>
            <w:r w:rsidRPr="00F405B0">
              <w:rPr>
                <w:iCs/>
                <w:sz w:val="18"/>
                <w:szCs w:val="20"/>
              </w:rPr>
              <w:t>Systemy Kwalif</w:t>
            </w:r>
            <w:r>
              <w:rPr>
                <w:iCs/>
                <w:sz w:val="18"/>
                <w:szCs w:val="20"/>
              </w:rPr>
              <w:t>i</w:t>
            </w:r>
            <w:r w:rsidRPr="00F405B0">
              <w:rPr>
                <w:iCs/>
                <w:sz w:val="18"/>
                <w:szCs w:val="20"/>
              </w:rPr>
              <w:t>kowanych Dostawców</w:t>
            </w:r>
            <w:r>
              <w:rPr>
                <w:iCs/>
                <w:sz w:val="18"/>
                <w:szCs w:val="20"/>
              </w:rPr>
              <w:t>:</w:t>
            </w:r>
          </w:p>
          <w:p w14:paraId="5438EC78" w14:textId="533555D8" w:rsidR="00F405B0" w:rsidRDefault="00F405B0" w:rsidP="00F405B0">
            <w:pPr>
              <w:pStyle w:val="Akapitzlist"/>
              <w:numPr>
                <w:ilvl w:val="1"/>
                <w:numId w:val="24"/>
              </w:numPr>
              <w:spacing w:before="240"/>
              <w:rPr>
                <w:iCs/>
                <w:sz w:val="18"/>
                <w:szCs w:val="20"/>
              </w:rPr>
            </w:pPr>
            <w:r>
              <w:rPr>
                <w:iCs/>
                <w:sz w:val="18"/>
                <w:szCs w:val="20"/>
              </w:rPr>
              <w:t>System</w:t>
            </w:r>
            <w:r w:rsidR="00B75037">
              <w:rPr>
                <w:iCs/>
                <w:sz w:val="18"/>
                <w:szCs w:val="20"/>
              </w:rPr>
              <w:t>y</w:t>
            </w:r>
            <w:r>
              <w:rPr>
                <w:iCs/>
                <w:sz w:val="18"/>
                <w:szCs w:val="20"/>
              </w:rPr>
              <w:t xml:space="preserve"> wytworzone przez zintegrowanych KDU w celu realizacji usługi RDE</w:t>
            </w:r>
          </w:p>
          <w:p w14:paraId="0C50496D" w14:textId="602A35FA" w:rsidR="00F405B0" w:rsidRDefault="00F405B0" w:rsidP="00F405B0">
            <w:pPr>
              <w:pStyle w:val="Akapitzlist"/>
              <w:numPr>
                <w:ilvl w:val="1"/>
                <w:numId w:val="24"/>
              </w:numPr>
              <w:spacing w:before="240"/>
              <w:rPr>
                <w:iCs/>
                <w:sz w:val="18"/>
                <w:szCs w:val="20"/>
              </w:rPr>
            </w:pPr>
            <w:r>
              <w:rPr>
                <w:iCs/>
                <w:sz w:val="18"/>
                <w:szCs w:val="20"/>
              </w:rPr>
              <w:t>Korzystanie</w:t>
            </w:r>
          </w:p>
          <w:p w14:paraId="421B6924" w14:textId="68C616DC" w:rsidR="00F405B0" w:rsidRPr="00B75037" w:rsidRDefault="00F405B0" w:rsidP="00F405B0">
            <w:pPr>
              <w:pStyle w:val="Akapitzlist"/>
              <w:numPr>
                <w:ilvl w:val="1"/>
                <w:numId w:val="24"/>
              </w:numPr>
              <w:spacing w:before="240"/>
              <w:rPr>
                <w:iCs/>
                <w:sz w:val="18"/>
                <w:szCs w:val="20"/>
              </w:rPr>
            </w:pPr>
            <w:r>
              <w:rPr>
                <w:iCs/>
                <w:sz w:val="18"/>
                <w:szCs w:val="20"/>
              </w:rPr>
              <w:t>System</w:t>
            </w:r>
            <w:r w:rsidR="00B75037">
              <w:rPr>
                <w:iCs/>
                <w:sz w:val="18"/>
                <w:szCs w:val="20"/>
              </w:rPr>
              <w:t>y</w:t>
            </w:r>
            <w:r>
              <w:rPr>
                <w:iCs/>
                <w:sz w:val="18"/>
                <w:szCs w:val="20"/>
              </w:rPr>
              <w:t xml:space="preserve"> zapewniające świadczenie usługi RDE przez KDU (komercyjnych dostawców usług)</w:t>
            </w:r>
            <w:r w:rsidR="00B75037">
              <w:rPr>
                <w:iCs/>
                <w:sz w:val="18"/>
                <w:szCs w:val="20"/>
              </w:rPr>
              <w:t xml:space="preserve">. </w:t>
            </w:r>
          </w:p>
        </w:tc>
      </w:tr>
      <w:tr w:rsidR="007C54F9" w:rsidRPr="002450C4" w14:paraId="7EA3D082" w14:textId="77777777" w:rsidTr="00840273">
        <w:tc>
          <w:tcPr>
            <w:tcW w:w="428" w:type="dxa"/>
          </w:tcPr>
          <w:p w14:paraId="224E11B1" w14:textId="77777777" w:rsidR="007C54F9" w:rsidRPr="002450C4" w:rsidRDefault="007C54F9" w:rsidP="0040751A">
            <w:pPr>
              <w:pStyle w:val="Akapitzlist"/>
              <w:numPr>
                <w:ilvl w:val="0"/>
                <w:numId w:val="13"/>
              </w:numPr>
              <w:rPr>
                <w:sz w:val="18"/>
                <w:szCs w:val="20"/>
              </w:rPr>
            </w:pPr>
          </w:p>
        </w:tc>
        <w:tc>
          <w:tcPr>
            <w:tcW w:w="1552" w:type="dxa"/>
          </w:tcPr>
          <w:p w14:paraId="28096940" w14:textId="77777777" w:rsidR="007C54F9" w:rsidRDefault="003B7BD6" w:rsidP="007C54F9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Zapewnienie utrzymania projektu (w okresie trwałości)</w:t>
            </w:r>
          </w:p>
        </w:tc>
        <w:tc>
          <w:tcPr>
            <w:tcW w:w="7153" w:type="dxa"/>
          </w:tcPr>
          <w:p w14:paraId="4B4E21DF" w14:textId="65901F3F" w:rsidR="0033569E" w:rsidRPr="00792E63" w:rsidRDefault="009B76EB" w:rsidP="007C54F9">
            <w:pPr>
              <w:jc w:val="both"/>
              <w:rPr>
                <w:iCs/>
                <w:sz w:val="18"/>
                <w:szCs w:val="20"/>
              </w:rPr>
            </w:pPr>
            <w:bookmarkStart w:id="0" w:name="_Toc10192353"/>
            <w:r w:rsidRPr="00792E63">
              <w:rPr>
                <w:iCs/>
                <w:sz w:val="18"/>
                <w:szCs w:val="20"/>
              </w:rPr>
              <w:t>Zgodnie z zapisami U S T AWY z dnia 18 listopada 2020 r. o doręczeniach elektronicznych</w:t>
            </w:r>
            <w:bookmarkEnd w:id="0"/>
            <w:r w:rsidRPr="00792E63">
              <w:rPr>
                <w:iCs/>
                <w:sz w:val="18"/>
                <w:szCs w:val="20"/>
              </w:rPr>
              <w:t xml:space="preserve">, art. </w:t>
            </w:r>
            <w:r w:rsidR="00792E63" w:rsidRPr="00792E63">
              <w:rPr>
                <w:iCs/>
                <w:sz w:val="18"/>
                <w:szCs w:val="20"/>
              </w:rPr>
              <w:t>163 ust. 3</w:t>
            </w:r>
            <w:r w:rsidR="00792E63">
              <w:rPr>
                <w:iCs/>
                <w:sz w:val="18"/>
                <w:szCs w:val="20"/>
              </w:rPr>
              <w:t>:</w:t>
            </w:r>
          </w:p>
          <w:p w14:paraId="205C4736" w14:textId="63971561" w:rsidR="00792E63" w:rsidRPr="00792E63" w:rsidRDefault="00792E63" w:rsidP="007C54F9">
            <w:pPr>
              <w:jc w:val="both"/>
              <w:rPr>
                <w:iCs/>
                <w:sz w:val="18"/>
                <w:szCs w:val="20"/>
              </w:rPr>
            </w:pPr>
            <w:r>
              <w:rPr>
                <w:iCs/>
                <w:sz w:val="18"/>
                <w:szCs w:val="20"/>
              </w:rPr>
              <w:t xml:space="preserve">„3. </w:t>
            </w:r>
            <w:r w:rsidRPr="00792E63">
              <w:rPr>
                <w:iCs/>
                <w:sz w:val="18"/>
                <w:szCs w:val="20"/>
              </w:rPr>
              <w:t>Maksymalny limit wydatków z budżetu państwa dla części budżetowej 27 – Informatyzacja, będących skutkiem finansowym wejścia w życie ustawy, w poszczególnych latach wynosi:</w:t>
            </w:r>
          </w:p>
          <w:p w14:paraId="06255C75" w14:textId="77777777" w:rsidR="00792E63" w:rsidRPr="00792E63" w:rsidRDefault="00792E63" w:rsidP="007C54F9">
            <w:pPr>
              <w:jc w:val="both"/>
              <w:rPr>
                <w:iCs/>
                <w:sz w:val="18"/>
                <w:szCs w:val="20"/>
              </w:rPr>
            </w:pPr>
            <w:r w:rsidRPr="00792E63">
              <w:rPr>
                <w:iCs/>
                <w:sz w:val="18"/>
                <w:szCs w:val="20"/>
              </w:rPr>
              <w:t xml:space="preserve">1) w 2021 r. – 7,70 mln zł; </w:t>
            </w:r>
          </w:p>
          <w:p w14:paraId="0902A340" w14:textId="77777777" w:rsidR="00792E63" w:rsidRPr="00792E63" w:rsidRDefault="00792E63" w:rsidP="007C54F9">
            <w:pPr>
              <w:jc w:val="both"/>
              <w:rPr>
                <w:iCs/>
                <w:sz w:val="18"/>
                <w:szCs w:val="20"/>
              </w:rPr>
            </w:pPr>
            <w:r w:rsidRPr="00792E63">
              <w:rPr>
                <w:iCs/>
                <w:sz w:val="18"/>
                <w:szCs w:val="20"/>
              </w:rPr>
              <w:t xml:space="preserve">2) w 2022 r. – 14,53 mln zł; </w:t>
            </w:r>
          </w:p>
          <w:p w14:paraId="40FEBAE3" w14:textId="77777777" w:rsidR="00792E63" w:rsidRPr="00792E63" w:rsidRDefault="00792E63" w:rsidP="007C54F9">
            <w:pPr>
              <w:jc w:val="both"/>
              <w:rPr>
                <w:iCs/>
                <w:sz w:val="18"/>
                <w:szCs w:val="20"/>
              </w:rPr>
            </w:pPr>
            <w:r w:rsidRPr="00792E63">
              <w:rPr>
                <w:iCs/>
                <w:sz w:val="18"/>
                <w:szCs w:val="20"/>
              </w:rPr>
              <w:t xml:space="preserve">3) w 2023 r. – 12,76 mln zł; </w:t>
            </w:r>
          </w:p>
          <w:p w14:paraId="4DBE4E00" w14:textId="77777777" w:rsidR="00792E63" w:rsidRPr="00792E63" w:rsidRDefault="00792E63" w:rsidP="007C54F9">
            <w:pPr>
              <w:jc w:val="both"/>
              <w:rPr>
                <w:iCs/>
                <w:sz w:val="18"/>
                <w:szCs w:val="20"/>
              </w:rPr>
            </w:pPr>
            <w:r w:rsidRPr="00792E63">
              <w:rPr>
                <w:iCs/>
                <w:sz w:val="18"/>
                <w:szCs w:val="20"/>
              </w:rPr>
              <w:t xml:space="preserve">4) w 2024 r. – 12,92 mln zł; </w:t>
            </w:r>
          </w:p>
          <w:p w14:paraId="1118136A" w14:textId="77777777" w:rsidR="00792E63" w:rsidRPr="00792E63" w:rsidRDefault="00792E63" w:rsidP="007C54F9">
            <w:pPr>
              <w:jc w:val="both"/>
              <w:rPr>
                <w:iCs/>
                <w:sz w:val="18"/>
                <w:szCs w:val="20"/>
              </w:rPr>
            </w:pPr>
            <w:r w:rsidRPr="00792E63">
              <w:rPr>
                <w:iCs/>
                <w:sz w:val="18"/>
                <w:szCs w:val="20"/>
              </w:rPr>
              <w:t xml:space="preserve">5) w 2025 r. – 13,07 mln zł; </w:t>
            </w:r>
          </w:p>
          <w:p w14:paraId="10674F52" w14:textId="77777777" w:rsidR="00792E63" w:rsidRPr="00792E63" w:rsidRDefault="00792E63" w:rsidP="007C54F9">
            <w:pPr>
              <w:jc w:val="both"/>
              <w:rPr>
                <w:iCs/>
                <w:sz w:val="18"/>
                <w:szCs w:val="20"/>
              </w:rPr>
            </w:pPr>
            <w:r w:rsidRPr="00792E63">
              <w:rPr>
                <w:iCs/>
                <w:sz w:val="18"/>
                <w:szCs w:val="20"/>
              </w:rPr>
              <w:t xml:space="preserve">6) w 2026 r. – 13,22 mln zł; </w:t>
            </w:r>
          </w:p>
          <w:p w14:paraId="3E6B666C" w14:textId="77777777" w:rsidR="00792E63" w:rsidRPr="00792E63" w:rsidRDefault="00792E63" w:rsidP="007C54F9">
            <w:pPr>
              <w:jc w:val="both"/>
              <w:rPr>
                <w:iCs/>
                <w:sz w:val="18"/>
                <w:szCs w:val="20"/>
              </w:rPr>
            </w:pPr>
            <w:r w:rsidRPr="00792E63">
              <w:rPr>
                <w:iCs/>
                <w:sz w:val="18"/>
                <w:szCs w:val="20"/>
              </w:rPr>
              <w:t xml:space="preserve">7) w 2027 r. – 13,37 mln zł; </w:t>
            </w:r>
          </w:p>
          <w:p w14:paraId="287F3D80" w14:textId="77777777" w:rsidR="00792E63" w:rsidRPr="00792E63" w:rsidRDefault="00792E63" w:rsidP="007C54F9">
            <w:pPr>
              <w:jc w:val="both"/>
              <w:rPr>
                <w:iCs/>
                <w:sz w:val="18"/>
                <w:szCs w:val="20"/>
              </w:rPr>
            </w:pPr>
            <w:r w:rsidRPr="00792E63">
              <w:rPr>
                <w:iCs/>
                <w:sz w:val="18"/>
                <w:szCs w:val="20"/>
              </w:rPr>
              <w:t xml:space="preserve">8) w 2028 r. – 13,51 mln zł; </w:t>
            </w:r>
          </w:p>
          <w:p w14:paraId="75109175" w14:textId="77777777" w:rsidR="00792E63" w:rsidRPr="00792E63" w:rsidRDefault="00792E63" w:rsidP="007C54F9">
            <w:pPr>
              <w:jc w:val="both"/>
              <w:rPr>
                <w:iCs/>
                <w:sz w:val="18"/>
                <w:szCs w:val="20"/>
              </w:rPr>
            </w:pPr>
            <w:r w:rsidRPr="00792E63">
              <w:rPr>
                <w:iCs/>
                <w:sz w:val="18"/>
                <w:szCs w:val="20"/>
              </w:rPr>
              <w:t xml:space="preserve">9) w 2029 r. – 13,64 mln zł; </w:t>
            </w:r>
          </w:p>
          <w:p w14:paraId="0C178DB3" w14:textId="361C2040" w:rsidR="00792E63" w:rsidRPr="0033569E" w:rsidRDefault="00792E63" w:rsidP="00792E63">
            <w:pPr>
              <w:jc w:val="both"/>
              <w:rPr>
                <w:bCs/>
                <w:iCs/>
                <w:color w:val="00B0F0"/>
                <w:sz w:val="18"/>
                <w:szCs w:val="20"/>
              </w:rPr>
            </w:pPr>
            <w:r w:rsidRPr="00792E63">
              <w:rPr>
                <w:iCs/>
                <w:sz w:val="18"/>
                <w:szCs w:val="20"/>
              </w:rPr>
              <w:t>10) w 2030 r. – 13,78 mln zł</w:t>
            </w:r>
            <w:r>
              <w:rPr>
                <w:iCs/>
                <w:sz w:val="18"/>
                <w:szCs w:val="20"/>
              </w:rPr>
              <w:t>”</w:t>
            </w:r>
          </w:p>
        </w:tc>
      </w:tr>
      <w:tr w:rsidR="009D3D41" w:rsidRPr="002450C4" w14:paraId="7D98D089" w14:textId="77777777" w:rsidTr="00840273">
        <w:tc>
          <w:tcPr>
            <w:tcW w:w="428" w:type="dxa"/>
          </w:tcPr>
          <w:p w14:paraId="6D830C2D" w14:textId="77777777" w:rsidR="009D3D41" w:rsidRPr="002450C4" w:rsidRDefault="009D3D41" w:rsidP="0040751A">
            <w:pPr>
              <w:pStyle w:val="Akapitzlist"/>
              <w:numPr>
                <w:ilvl w:val="0"/>
                <w:numId w:val="13"/>
              </w:numPr>
              <w:rPr>
                <w:sz w:val="18"/>
                <w:szCs w:val="20"/>
              </w:rPr>
            </w:pPr>
          </w:p>
        </w:tc>
        <w:tc>
          <w:tcPr>
            <w:tcW w:w="1552" w:type="dxa"/>
          </w:tcPr>
          <w:p w14:paraId="57770B6A" w14:textId="77777777" w:rsidR="009D3D41" w:rsidRDefault="009D3D41" w:rsidP="007E609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Doświadczenia związane z realizacją projektu</w:t>
            </w:r>
          </w:p>
        </w:tc>
        <w:tc>
          <w:tcPr>
            <w:tcW w:w="7153" w:type="dxa"/>
          </w:tcPr>
          <w:p w14:paraId="190E8676" w14:textId="780BA3D3" w:rsidR="00A40661" w:rsidRDefault="00A40661" w:rsidP="009D3D41">
            <w:pPr>
              <w:jc w:val="both"/>
              <w:rPr>
                <w:iCs/>
                <w:sz w:val="18"/>
                <w:szCs w:val="20"/>
              </w:rPr>
            </w:pPr>
            <w:r w:rsidRPr="00A40661">
              <w:rPr>
                <w:iCs/>
                <w:sz w:val="18"/>
                <w:szCs w:val="20"/>
              </w:rPr>
              <w:t xml:space="preserve">Realizacja projektu </w:t>
            </w:r>
            <w:r>
              <w:rPr>
                <w:iCs/>
                <w:sz w:val="18"/>
                <w:szCs w:val="20"/>
              </w:rPr>
              <w:t>wpłynęła na:</w:t>
            </w:r>
          </w:p>
          <w:p w14:paraId="7198CE0F" w14:textId="56A2F9F9" w:rsidR="00A40661" w:rsidRDefault="00A40661" w:rsidP="009D3D41">
            <w:pPr>
              <w:jc w:val="both"/>
              <w:rPr>
                <w:iCs/>
                <w:sz w:val="18"/>
                <w:szCs w:val="20"/>
              </w:rPr>
            </w:pPr>
            <w:r>
              <w:rPr>
                <w:iCs/>
                <w:sz w:val="18"/>
                <w:szCs w:val="20"/>
              </w:rPr>
              <w:t>- podniesienie kompetencji zespołu osób zaangażowanych w projekt,</w:t>
            </w:r>
          </w:p>
          <w:p w14:paraId="455CA704" w14:textId="2A2D63C3" w:rsidR="00A40661" w:rsidRDefault="00A40661" w:rsidP="009D3D41">
            <w:pPr>
              <w:jc w:val="both"/>
              <w:rPr>
                <w:iCs/>
                <w:sz w:val="18"/>
                <w:szCs w:val="20"/>
              </w:rPr>
            </w:pPr>
            <w:r>
              <w:rPr>
                <w:iCs/>
                <w:sz w:val="18"/>
                <w:szCs w:val="20"/>
              </w:rPr>
              <w:t>- zwiększenie umiejętności zarządczych osób koordynujących realizację prac,</w:t>
            </w:r>
          </w:p>
          <w:p w14:paraId="2A58F899" w14:textId="65AED984" w:rsidR="00A40661" w:rsidRDefault="00A40661" w:rsidP="009D3D41">
            <w:pPr>
              <w:jc w:val="both"/>
              <w:rPr>
                <w:iCs/>
                <w:sz w:val="18"/>
                <w:szCs w:val="20"/>
              </w:rPr>
            </w:pPr>
            <w:r>
              <w:rPr>
                <w:iCs/>
                <w:sz w:val="18"/>
                <w:szCs w:val="20"/>
              </w:rPr>
              <w:t xml:space="preserve">- usprawnienie procesów decyzyjnych wpływających bezpośrednio na szybkość i płynność realizowanych działań, </w:t>
            </w:r>
          </w:p>
          <w:p w14:paraId="26DFFD2A" w14:textId="07E3FD13" w:rsidR="00F078D1" w:rsidRPr="00A40661" w:rsidRDefault="00F078D1" w:rsidP="009D3D41">
            <w:pPr>
              <w:jc w:val="both"/>
              <w:rPr>
                <w:iCs/>
                <w:sz w:val="18"/>
                <w:szCs w:val="20"/>
              </w:rPr>
            </w:pPr>
            <w:r>
              <w:rPr>
                <w:iCs/>
                <w:sz w:val="18"/>
                <w:szCs w:val="20"/>
              </w:rPr>
              <w:t xml:space="preserve">- zdobycie doświadczeń Ministerstwa Cyfryzacji w zakresie poziomu dojrzałości cyfrowej administracji publicznej, co pozwoli w przyszłości podejmować lepsze decyzje w zakresie cyfryzacji administracji publicznej. </w:t>
            </w:r>
          </w:p>
          <w:p w14:paraId="0CFDBF19" w14:textId="71A4F15D" w:rsidR="0033569E" w:rsidRPr="00A6280E" w:rsidRDefault="0033569E" w:rsidP="003D6C0B">
            <w:pPr>
              <w:jc w:val="both"/>
              <w:rPr>
                <w:bCs/>
                <w:i/>
                <w:color w:val="00B0F0"/>
                <w:sz w:val="18"/>
                <w:szCs w:val="20"/>
              </w:rPr>
            </w:pPr>
          </w:p>
        </w:tc>
      </w:tr>
    </w:tbl>
    <w:p w14:paraId="6A850949" w14:textId="77777777" w:rsidR="007A0A3D" w:rsidRDefault="007A0A3D" w:rsidP="00D44F7A"/>
    <w:sectPr w:rsidR="007A0A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213679"/>
    <w:multiLevelType w:val="hybridMultilevel"/>
    <w:tmpl w:val="48E0198E"/>
    <w:lvl w:ilvl="0" w:tplc="CCA467CA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F609ED"/>
    <w:multiLevelType w:val="hybridMultilevel"/>
    <w:tmpl w:val="1004A5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405095"/>
    <w:multiLevelType w:val="hybridMultilevel"/>
    <w:tmpl w:val="437678F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94E368C"/>
    <w:multiLevelType w:val="hybridMultilevel"/>
    <w:tmpl w:val="1DD625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754A9E"/>
    <w:multiLevelType w:val="hybridMultilevel"/>
    <w:tmpl w:val="C126416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BF01F58"/>
    <w:multiLevelType w:val="hybridMultilevel"/>
    <w:tmpl w:val="48CAB980"/>
    <w:lvl w:ilvl="0" w:tplc="0C0439B0">
      <w:start w:val="1"/>
      <w:numFmt w:val="lowerLetter"/>
      <w:lvlText w:val="%1."/>
      <w:lvlJc w:val="left"/>
      <w:pPr>
        <w:ind w:left="720" w:hanging="360"/>
      </w:pPr>
    </w:lvl>
    <w:lvl w:ilvl="1" w:tplc="8228ABCE">
      <w:start w:val="1"/>
      <w:numFmt w:val="lowerLetter"/>
      <w:lvlText w:val="%2."/>
      <w:lvlJc w:val="left"/>
      <w:pPr>
        <w:ind w:left="720" w:hanging="360"/>
      </w:pPr>
    </w:lvl>
    <w:lvl w:ilvl="2" w:tplc="6AC47DCC">
      <w:start w:val="1"/>
      <w:numFmt w:val="lowerLetter"/>
      <w:lvlText w:val="%3."/>
      <w:lvlJc w:val="left"/>
      <w:pPr>
        <w:ind w:left="720" w:hanging="360"/>
      </w:pPr>
    </w:lvl>
    <w:lvl w:ilvl="3" w:tplc="9C62E792">
      <w:start w:val="1"/>
      <w:numFmt w:val="lowerLetter"/>
      <w:lvlText w:val="%4."/>
      <w:lvlJc w:val="left"/>
      <w:pPr>
        <w:ind w:left="720" w:hanging="360"/>
      </w:pPr>
    </w:lvl>
    <w:lvl w:ilvl="4" w:tplc="69E4C83C">
      <w:start w:val="1"/>
      <w:numFmt w:val="lowerLetter"/>
      <w:lvlText w:val="%5."/>
      <w:lvlJc w:val="left"/>
      <w:pPr>
        <w:ind w:left="720" w:hanging="360"/>
      </w:pPr>
    </w:lvl>
    <w:lvl w:ilvl="5" w:tplc="51326A4A">
      <w:start w:val="1"/>
      <w:numFmt w:val="lowerLetter"/>
      <w:lvlText w:val="%6."/>
      <w:lvlJc w:val="left"/>
      <w:pPr>
        <w:ind w:left="720" w:hanging="360"/>
      </w:pPr>
    </w:lvl>
    <w:lvl w:ilvl="6" w:tplc="1BD04454">
      <w:start w:val="1"/>
      <w:numFmt w:val="lowerLetter"/>
      <w:lvlText w:val="%7."/>
      <w:lvlJc w:val="left"/>
      <w:pPr>
        <w:ind w:left="720" w:hanging="360"/>
      </w:pPr>
    </w:lvl>
    <w:lvl w:ilvl="7" w:tplc="AF388C20">
      <w:start w:val="1"/>
      <w:numFmt w:val="lowerLetter"/>
      <w:lvlText w:val="%8."/>
      <w:lvlJc w:val="left"/>
      <w:pPr>
        <w:ind w:left="720" w:hanging="360"/>
      </w:pPr>
    </w:lvl>
    <w:lvl w:ilvl="8" w:tplc="54521F56">
      <w:start w:val="1"/>
      <w:numFmt w:val="lowerLetter"/>
      <w:lvlText w:val="%9."/>
      <w:lvlJc w:val="left"/>
      <w:pPr>
        <w:ind w:left="720" w:hanging="360"/>
      </w:pPr>
    </w:lvl>
  </w:abstractNum>
  <w:abstractNum w:abstractNumId="6" w15:restartNumberingAfterBreak="0">
    <w:nsid w:val="14CA4403"/>
    <w:multiLevelType w:val="hybridMultilevel"/>
    <w:tmpl w:val="7A96327C"/>
    <w:lvl w:ilvl="0" w:tplc="6240B7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4A0B8D"/>
    <w:multiLevelType w:val="hybridMultilevel"/>
    <w:tmpl w:val="9022E0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3530B1"/>
    <w:multiLevelType w:val="hybridMultilevel"/>
    <w:tmpl w:val="6766499C"/>
    <w:lvl w:ilvl="0" w:tplc="61DE0A3C">
      <w:start w:val="1"/>
      <w:numFmt w:val="decimal"/>
      <w:lvlText w:val="%1."/>
      <w:lvlJc w:val="left"/>
      <w:pPr>
        <w:ind w:left="720" w:hanging="360"/>
      </w:pPr>
    </w:lvl>
    <w:lvl w:ilvl="1" w:tplc="22CA14BE">
      <w:start w:val="1"/>
      <w:numFmt w:val="decimal"/>
      <w:lvlText w:val="%2."/>
      <w:lvlJc w:val="left"/>
      <w:pPr>
        <w:ind w:left="720" w:hanging="360"/>
      </w:pPr>
    </w:lvl>
    <w:lvl w:ilvl="2" w:tplc="1EC4C7CA">
      <w:start w:val="1"/>
      <w:numFmt w:val="decimal"/>
      <w:lvlText w:val="%3."/>
      <w:lvlJc w:val="left"/>
      <w:pPr>
        <w:ind w:left="720" w:hanging="360"/>
      </w:pPr>
    </w:lvl>
    <w:lvl w:ilvl="3" w:tplc="08445976">
      <w:start w:val="1"/>
      <w:numFmt w:val="decimal"/>
      <w:lvlText w:val="%4."/>
      <w:lvlJc w:val="left"/>
      <w:pPr>
        <w:ind w:left="720" w:hanging="360"/>
      </w:pPr>
    </w:lvl>
    <w:lvl w:ilvl="4" w:tplc="6958B474">
      <w:start w:val="1"/>
      <w:numFmt w:val="decimal"/>
      <w:lvlText w:val="%5."/>
      <w:lvlJc w:val="left"/>
      <w:pPr>
        <w:ind w:left="720" w:hanging="360"/>
      </w:pPr>
    </w:lvl>
    <w:lvl w:ilvl="5" w:tplc="524236FA">
      <w:start w:val="1"/>
      <w:numFmt w:val="decimal"/>
      <w:lvlText w:val="%6."/>
      <w:lvlJc w:val="left"/>
      <w:pPr>
        <w:ind w:left="720" w:hanging="360"/>
      </w:pPr>
    </w:lvl>
    <w:lvl w:ilvl="6" w:tplc="A442ECBC">
      <w:start w:val="1"/>
      <w:numFmt w:val="decimal"/>
      <w:lvlText w:val="%7."/>
      <w:lvlJc w:val="left"/>
      <w:pPr>
        <w:ind w:left="720" w:hanging="360"/>
      </w:pPr>
    </w:lvl>
    <w:lvl w:ilvl="7" w:tplc="AA2868AA">
      <w:start w:val="1"/>
      <w:numFmt w:val="decimal"/>
      <w:lvlText w:val="%8."/>
      <w:lvlJc w:val="left"/>
      <w:pPr>
        <w:ind w:left="720" w:hanging="360"/>
      </w:pPr>
    </w:lvl>
    <w:lvl w:ilvl="8" w:tplc="B8869830">
      <w:start w:val="1"/>
      <w:numFmt w:val="decimal"/>
      <w:lvlText w:val="%9."/>
      <w:lvlJc w:val="left"/>
      <w:pPr>
        <w:ind w:left="720" w:hanging="360"/>
      </w:pPr>
    </w:lvl>
  </w:abstractNum>
  <w:abstractNum w:abstractNumId="9" w15:restartNumberingAfterBreak="0">
    <w:nsid w:val="36186F06"/>
    <w:multiLevelType w:val="hybridMultilevel"/>
    <w:tmpl w:val="9D961A2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BA30EC"/>
    <w:multiLevelType w:val="hybridMultilevel"/>
    <w:tmpl w:val="CEECB2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5A3276"/>
    <w:multiLevelType w:val="hybridMultilevel"/>
    <w:tmpl w:val="4D5411DE"/>
    <w:lvl w:ilvl="0" w:tplc="CD84F778">
      <w:start w:val="1"/>
      <w:numFmt w:val="lowerLetter"/>
      <w:lvlText w:val="%1."/>
      <w:lvlJc w:val="left"/>
      <w:pPr>
        <w:ind w:left="720" w:hanging="360"/>
      </w:pPr>
    </w:lvl>
    <w:lvl w:ilvl="1" w:tplc="3A6248A6">
      <w:start w:val="1"/>
      <w:numFmt w:val="lowerLetter"/>
      <w:lvlText w:val="%2."/>
      <w:lvlJc w:val="left"/>
      <w:pPr>
        <w:ind w:left="720" w:hanging="360"/>
      </w:pPr>
    </w:lvl>
    <w:lvl w:ilvl="2" w:tplc="8AB82CD2">
      <w:start w:val="1"/>
      <w:numFmt w:val="lowerLetter"/>
      <w:lvlText w:val="%3."/>
      <w:lvlJc w:val="left"/>
      <w:pPr>
        <w:ind w:left="720" w:hanging="360"/>
      </w:pPr>
    </w:lvl>
    <w:lvl w:ilvl="3" w:tplc="BC50E80A">
      <w:start w:val="1"/>
      <w:numFmt w:val="lowerLetter"/>
      <w:lvlText w:val="%4."/>
      <w:lvlJc w:val="left"/>
      <w:pPr>
        <w:ind w:left="720" w:hanging="360"/>
      </w:pPr>
    </w:lvl>
    <w:lvl w:ilvl="4" w:tplc="596E69F2">
      <w:start w:val="1"/>
      <w:numFmt w:val="lowerLetter"/>
      <w:lvlText w:val="%5."/>
      <w:lvlJc w:val="left"/>
      <w:pPr>
        <w:ind w:left="720" w:hanging="360"/>
      </w:pPr>
    </w:lvl>
    <w:lvl w:ilvl="5" w:tplc="C5E8C9EC">
      <w:start w:val="1"/>
      <w:numFmt w:val="lowerLetter"/>
      <w:lvlText w:val="%6."/>
      <w:lvlJc w:val="left"/>
      <w:pPr>
        <w:ind w:left="720" w:hanging="360"/>
      </w:pPr>
    </w:lvl>
    <w:lvl w:ilvl="6" w:tplc="D8387996">
      <w:start w:val="1"/>
      <w:numFmt w:val="lowerLetter"/>
      <w:lvlText w:val="%7."/>
      <w:lvlJc w:val="left"/>
      <w:pPr>
        <w:ind w:left="720" w:hanging="360"/>
      </w:pPr>
    </w:lvl>
    <w:lvl w:ilvl="7" w:tplc="D8CEF61A">
      <w:start w:val="1"/>
      <w:numFmt w:val="lowerLetter"/>
      <w:lvlText w:val="%8."/>
      <w:lvlJc w:val="left"/>
      <w:pPr>
        <w:ind w:left="720" w:hanging="360"/>
      </w:pPr>
    </w:lvl>
    <w:lvl w:ilvl="8" w:tplc="E0F0F038">
      <w:start w:val="1"/>
      <w:numFmt w:val="lowerLetter"/>
      <w:lvlText w:val="%9."/>
      <w:lvlJc w:val="left"/>
      <w:pPr>
        <w:ind w:left="720" w:hanging="360"/>
      </w:pPr>
    </w:lvl>
  </w:abstractNum>
  <w:abstractNum w:abstractNumId="12" w15:restartNumberingAfterBreak="0">
    <w:nsid w:val="438B5ACC"/>
    <w:multiLevelType w:val="hybridMultilevel"/>
    <w:tmpl w:val="1114A0F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46D4430"/>
    <w:multiLevelType w:val="hybridMultilevel"/>
    <w:tmpl w:val="9D961A2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D3787C"/>
    <w:multiLevelType w:val="hybridMultilevel"/>
    <w:tmpl w:val="194820B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FBB07AF"/>
    <w:multiLevelType w:val="hybridMultilevel"/>
    <w:tmpl w:val="E074708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50565D7"/>
    <w:multiLevelType w:val="hybridMultilevel"/>
    <w:tmpl w:val="5464E30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B7E2AF1"/>
    <w:multiLevelType w:val="hybridMultilevel"/>
    <w:tmpl w:val="A4FE5872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E4544E9"/>
    <w:multiLevelType w:val="hybridMultilevel"/>
    <w:tmpl w:val="9D961A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4FB3F84"/>
    <w:multiLevelType w:val="hybridMultilevel"/>
    <w:tmpl w:val="E670FCF2"/>
    <w:lvl w:ilvl="0" w:tplc="580657C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677F42F6"/>
    <w:multiLevelType w:val="multilevel"/>
    <w:tmpl w:val="23F4D3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86A6FA7"/>
    <w:multiLevelType w:val="hybridMultilevel"/>
    <w:tmpl w:val="105840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F222A54"/>
    <w:multiLevelType w:val="hybridMultilevel"/>
    <w:tmpl w:val="6FAEE4AC"/>
    <w:lvl w:ilvl="0" w:tplc="BE3A686C">
      <w:start w:val="1"/>
      <w:numFmt w:val="decimal"/>
      <w:lvlText w:val="%1."/>
      <w:lvlJc w:val="left"/>
      <w:pPr>
        <w:ind w:left="720" w:hanging="360"/>
      </w:pPr>
      <w:rPr>
        <w:rFonts w:cstheme="minorHAnsi" w:hint="default"/>
        <w:color w:val="000000" w:themeColor="text1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2FA3282"/>
    <w:multiLevelType w:val="hybridMultilevel"/>
    <w:tmpl w:val="B048403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54F277C"/>
    <w:multiLevelType w:val="hybridMultilevel"/>
    <w:tmpl w:val="B64ACAA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7DF627E2"/>
    <w:multiLevelType w:val="hybridMultilevel"/>
    <w:tmpl w:val="7DF627E2"/>
    <w:lvl w:ilvl="0" w:tplc="0742F0F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 w:tplc="A1420C32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/>
      </w:rPr>
    </w:lvl>
    <w:lvl w:ilvl="2" w:tplc="35E024F0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/>
      </w:rPr>
    </w:lvl>
    <w:lvl w:ilvl="3" w:tplc="739E182E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4" w:tplc="05586EE8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/>
      </w:rPr>
    </w:lvl>
    <w:lvl w:ilvl="5" w:tplc="29760E44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/>
      </w:rPr>
    </w:lvl>
    <w:lvl w:ilvl="6" w:tplc="C35889C8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/>
      </w:rPr>
    </w:lvl>
    <w:lvl w:ilvl="7" w:tplc="23BE81C4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/>
      </w:rPr>
    </w:lvl>
    <w:lvl w:ilvl="8" w:tplc="DFD480BA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/>
      </w:rPr>
    </w:lvl>
  </w:abstractNum>
  <w:abstractNum w:abstractNumId="26" w15:restartNumberingAfterBreak="0">
    <w:nsid w:val="7E636730"/>
    <w:multiLevelType w:val="hybridMultilevel"/>
    <w:tmpl w:val="E6C228A2"/>
    <w:lvl w:ilvl="0" w:tplc="42D8C598">
      <w:start w:val="1"/>
      <w:numFmt w:val="lowerLetter"/>
      <w:lvlText w:val="%1."/>
      <w:lvlJc w:val="left"/>
      <w:pPr>
        <w:ind w:left="720" w:hanging="360"/>
      </w:pPr>
    </w:lvl>
    <w:lvl w:ilvl="1" w:tplc="0478EA5A">
      <w:start w:val="1"/>
      <w:numFmt w:val="lowerLetter"/>
      <w:lvlText w:val="%2."/>
      <w:lvlJc w:val="left"/>
      <w:pPr>
        <w:ind w:left="720" w:hanging="360"/>
      </w:pPr>
    </w:lvl>
    <w:lvl w:ilvl="2" w:tplc="0882C41E">
      <w:start w:val="1"/>
      <w:numFmt w:val="lowerLetter"/>
      <w:lvlText w:val="%3."/>
      <w:lvlJc w:val="left"/>
      <w:pPr>
        <w:ind w:left="720" w:hanging="360"/>
      </w:pPr>
    </w:lvl>
    <w:lvl w:ilvl="3" w:tplc="6B700FD4">
      <w:start w:val="1"/>
      <w:numFmt w:val="lowerLetter"/>
      <w:lvlText w:val="%4."/>
      <w:lvlJc w:val="left"/>
      <w:pPr>
        <w:ind w:left="720" w:hanging="360"/>
      </w:pPr>
    </w:lvl>
    <w:lvl w:ilvl="4" w:tplc="7930C528">
      <w:start w:val="1"/>
      <w:numFmt w:val="lowerLetter"/>
      <w:lvlText w:val="%5."/>
      <w:lvlJc w:val="left"/>
      <w:pPr>
        <w:ind w:left="720" w:hanging="360"/>
      </w:pPr>
    </w:lvl>
    <w:lvl w:ilvl="5" w:tplc="1DC8E3FC">
      <w:start w:val="1"/>
      <w:numFmt w:val="lowerLetter"/>
      <w:lvlText w:val="%6."/>
      <w:lvlJc w:val="left"/>
      <w:pPr>
        <w:ind w:left="720" w:hanging="360"/>
      </w:pPr>
    </w:lvl>
    <w:lvl w:ilvl="6" w:tplc="EA72C19E">
      <w:start w:val="1"/>
      <w:numFmt w:val="lowerLetter"/>
      <w:lvlText w:val="%7."/>
      <w:lvlJc w:val="left"/>
      <w:pPr>
        <w:ind w:left="720" w:hanging="360"/>
      </w:pPr>
    </w:lvl>
    <w:lvl w:ilvl="7" w:tplc="42729AEA">
      <w:start w:val="1"/>
      <w:numFmt w:val="lowerLetter"/>
      <w:lvlText w:val="%8."/>
      <w:lvlJc w:val="left"/>
      <w:pPr>
        <w:ind w:left="720" w:hanging="360"/>
      </w:pPr>
    </w:lvl>
    <w:lvl w:ilvl="8" w:tplc="8AD46D42">
      <w:start w:val="1"/>
      <w:numFmt w:val="lowerLetter"/>
      <w:lvlText w:val="%9."/>
      <w:lvlJc w:val="left"/>
      <w:pPr>
        <w:ind w:left="720" w:hanging="360"/>
      </w:pPr>
    </w:lvl>
  </w:abstractNum>
  <w:num w:numId="1" w16cid:durableId="1056011220">
    <w:abstractNumId w:val="4"/>
  </w:num>
  <w:num w:numId="2" w16cid:durableId="550926180">
    <w:abstractNumId w:val="14"/>
  </w:num>
  <w:num w:numId="3" w16cid:durableId="33048617">
    <w:abstractNumId w:val="2"/>
  </w:num>
  <w:num w:numId="4" w16cid:durableId="1205409310">
    <w:abstractNumId w:val="16"/>
  </w:num>
  <w:num w:numId="5" w16cid:durableId="2061860024">
    <w:abstractNumId w:val="15"/>
  </w:num>
  <w:num w:numId="6" w16cid:durableId="937908472">
    <w:abstractNumId w:val="23"/>
  </w:num>
  <w:num w:numId="7" w16cid:durableId="1221945328">
    <w:abstractNumId w:val="6"/>
  </w:num>
  <w:num w:numId="8" w16cid:durableId="1129590568">
    <w:abstractNumId w:val="22"/>
  </w:num>
  <w:num w:numId="9" w16cid:durableId="634332263">
    <w:abstractNumId w:val="18"/>
  </w:num>
  <w:num w:numId="10" w16cid:durableId="379523205">
    <w:abstractNumId w:val="13"/>
  </w:num>
  <w:num w:numId="11" w16cid:durableId="1585872263">
    <w:abstractNumId w:val="21"/>
  </w:num>
  <w:num w:numId="12" w16cid:durableId="850074270">
    <w:abstractNumId w:val="0"/>
  </w:num>
  <w:num w:numId="13" w16cid:durableId="1744179970">
    <w:abstractNumId w:val="10"/>
  </w:num>
  <w:num w:numId="14" w16cid:durableId="1784225527">
    <w:abstractNumId w:val="25"/>
  </w:num>
  <w:num w:numId="15" w16cid:durableId="1517109458">
    <w:abstractNumId w:val="1"/>
  </w:num>
  <w:num w:numId="16" w16cid:durableId="2138184023">
    <w:abstractNumId w:val="7"/>
  </w:num>
  <w:num w:numId="17" w16cid:durableId="488332444">
    <w:abstractNumId w:val="3"/>
  </w:num>
  <w:num w:numId="18" w16cid:durableId="1584338464">
    <w:abstractNumId w:val="19"/>
  </w:num>
  <w:num w:numId="19" w16cid:durableId="1577132753">
    <w:abstractNumId w:val="12"/>
  </w:num>
  <w:num w:numId="20" w16cid:durableId="177696641">
    <w:abstractNumId w:val="8"/>
  </w:num>
  <w:num w:numId="21" w16cid:durableId="1264654365">
    <w:abstractNumId w:val="5"/>
  </w:num>
  <w:num w:numId="22" w16cid:durableId="236520227">
    <w:abstractNumId w:val="11"/>
  </w:num>
  <w:num w:numId="23" w16cid:durableId="91824858">
    <w:abstractNumId w:val="9"/>
  </w:num>
  <w:num w:numId="24" w16cid:durableId="2005696118">
    <w:abstractNumId w:val="17"/>
  </w:num>
  <w:num w:numId="25" w16cid:durableId="2022276045">
    <w:abstractNumId w:val="24"/>
  </w:num>
  <w:num w:numId="26" w16cid:durableId="371619619">
    <w:abstractNumId w:val="20"/>
    <w:lvlOverride w:ilvl="0">
      <w:lvl w:ilvl="0">
        <w:numFmt w:val="lowerLetter"/>
        <w:lvlText w:val="%1."/>
        <w:lvlJc w:val="left"/>
      </w:lvl>
    </w:lvlOverride>
  </w:num>
  <w:num w:numId="27" w16cid:durableId="1988315672">
    <w:abstractNumId w:val="20"/>
    <w:lvlOverride w:ilvl="0">
      <w:lvl w:ilvl="0">
        <w:numFmt w:val="lowerLetter"/>
        <w:lvlText w:val="%1."/>
        <w:lvlJc w:val="left"/>
      </w:lvl>
    </w:lvlOverride>
  </w:num>
  <w:num w:numId="28" w16cid:durableId="735208486">
    <w:abstractNumId w:val="20"/>
    <w:lvlOverride w:ilvl="0">
      <w:lvl w:ilvl="0">
        <w:numFmt w:val="lowerLetter"/>
        <w:lvlText w:val="%1."/>
        <w:lvlJc w:val="left"/>
      </w:lvl>
    </w:lvlOverride>
  </w:num>
  <w:num w:numId="29" w16cid:durableId="94207098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0A3D"/>
    <w:rsid w:val="000B2021"/>
    <w:rsid w:val="000D3CA9"/>
    <w:rsid w:val="000E0C6F"/>
    <w:rsid w:val="000F57FB"/>
    <w:rsid w:val="00127CAC"/>
    <w:rsid w:val="001455E8"/>
    <w:rsid w:val="00147B22"/>
    <w:rsid w:val="001600BB"/>
    <w:rsid w:val="001806EC"/>
    <w:rsid w:val="00196704"/>
    <w:rsid w:val="001C611C"/>
    <w:rsid w:val="001C6D7D"/>
    <w:rsid w:val="001D61C4"/>
    <w:rsid w:val="0021582D"/>
    <w:rsid w:val="002450C4"/>
    <w:rsid w:val="00246598"/>
    <w:rsid w:val="002623D2"/>
    <w:rsid w:val="002A153C"/>
    <w:rsid w:val="002A728C"/>
    <w:rsid w:val="002F0D05"/>
    <w:rsid w:val="0033569E"/>
    <w:rsid w:val="003448E0"/>
    <w:rsid w:val="00390AF1"/>
    <w:rsid w:val="003B107D"/>
    <w:rsid w:val="003B7BD6"/>
    <w:rsid w:val="003D6C0B"/>
    <w:rsid w:val="003D7919"/>
    <w:rsid w:val="004046DC"/>
    <w:rsid w:val="0040751A"/>
    <w:rsid w:val="00441D26"/>
    <w:rsid w:val="004A64E9"/>
    <w:rsid w:val="004B19FE"/>
    <w:rsid w:val="004C5AB4"/>
    <w:rsid w:val="004D135D"/>
    <w:rsid w:val="00506AD9"/>
    <w:rsid w:val="00552140"/>
    <w:rsid w:val="0058262E"/>
    <w:rsid w:val="005A4344"/>
    <w:rsid w:val="005D4188"/>
    <w:rsid w:val="006063AC"/>
    <w:rsid w:val="00632AA0"/>
    <w:rsid w:val="00643672"/>
    <w:rsid w:val="00677386"/>
    <w:rsid w:val="00687818"/>
    <w:rsid w:val="00687AFE"/>
    <w:rsid w:val="00696021"/>
    <w:rsid w:val="006B7454"/>
    <w:rsid w:val="006C0411"/>
    <w:rsid w:val="006D7052"/>
    <w:rsid w:val="006D79B1"/>
    <w:rsid w:val="006E02BF"/>
    <w:rsid w:val="006E5887"/>
    <w:rsid w:val="00716201"/>
    <w:rsid w:val="0072374B"/>
    <w:rsid w:val="007408A3"/>
    <w:rsid w:val="00743031"/>
    <w:rsid w:val="007437D9"/>
    <w:rsid w:val="007438F8"/>
    <w:rsid w:val="007535D1"/>
    <w:rsid w:val="00773523"/>
    <w:rsid w:val="00783886"/>
    <w:rsid w:val="00792E63"/>
    <w:rsid w:val="007A0A3D"/>
    <w:rsid w:val="007B1472"/>
    <w:rsid w:val="007C54F9"/>
    <w:rsid w:val="007E2F1F"/>
    <w:rsid w:val="007E6098"/>
    <w:rsid w:val="007F63EF"/>
    <w:rsid w:val="00806CAF"/>
    <w:rsid w:val="00813FEF"/>
    <w:rsid w:val="00814C23"/>
    <w:rsid w:val="008213A6"/>
    <w:rsid w:val="00830FAF"/>
    <w:rsid w:val="00840273"/>
    <w:rsid w:val="0085700A"/>
    <w:rsid w:val="008632E4"/>
    <w:rsid w:val="008927DE"/>
    <w:rsid w:val="008A3CAB"/>
    <w:rsid w:val="008E0416"/>
    <w:rsid w:val="00905779"/>
    <w:rsid w:val="009068B5"/>
    <w:rsid w:val="0092099A"/>
    <w:rsid w:val="00920CE8"/>
    <w:rsid w:val="00982DC4"/>
    <w:rsid w:val="009B76EB"/>
    <w:rsid w:val="009D0C1E"/>
    <w:rsid w:val="009D3D41"/>
    <w:rsid w:val="009E1398"/>
    <w:rsid w:val="00A113D6"/>
    <w:rsid w:val="00A12836"/>
    <w:rsid w:val="00A1534B"/>
    <w:rsid w:val="00A40661"/>
    <w:rsid w:val="00A4105F"/>
    <w:rsid w:val="00A522AB"/>
    <w:rsid w:val="00A6280E"/>
    <w:rsid w:val="00A6601B"/>
    <w:rsid w:val="00A710B2"/>
    <w:rsid w:val="00A75928"/>
    <w:rsid w:val="00AA1C73"/>
    <w:rsid w:val="00AC4BDA"/>
    <w:rsid w:val="00B33C04"/>
    <w:rsid w:val="00B57299"/>
    <w:rsid w:val="00B75037"/>
    <w:rsid w:val="00B93735"/>
    <w:rsid w:val="00BC120E"/>
    <w:rsid w:val="00BC2C87"/>
    <w:rsid w:val="00C37A3A"/>
    <w:rsid w:val="00C42446"/>
    <w:rsid w:val="00C546B0"/>
    <w:rsid w:val="00C56B53"/>
    <w:rsid w:val="00C67B9B"/>
    <w:rsid w:val="00C948E6"/>
    <w:rsid w:val="00CA043E"/>
    <w:rsid w:val="00CA7024"/>
    <w:rsid w:val="00CA79E4"/>
    <w:rsid w:val="00CF4111"/>
    <w:rsid w:val="00CF7223"/>
    <w:rsid w:val="00D22A05"/>
    <w:rsid w:val="00D2582C"/>
    <w:rsid w:val="00D44F7A"/>
    <w:rsid w:val="00D63955"/>
    <w:rsid w:val="00D65F79"/>
    <w:rsid w:val="00D8250D"/>
    <w:rsid w:val="00D85BDA"/>
    <w:rsid w:val="00DA09D0"/>
    <w:rsid w:val="00DB70A5"/>
    <w:rsid w:val="00DC1F8A"/>
    <w:rsid w:val="00DD4583"/>
    <w:rsid w:val="00DE18CE"/>
    <w:rsid w:val="00DF12C4"/>
    <w:rsid w:val="00E068F2"/>
    <w:rsid w:val="00E23839"/>
    <w:rsid w:val="00E30008"/>
    <w:rsid w:val="00E42F93"/>
    <w:rsid w:val="00E52249"/>
    <w:rsid w:val="00EF094D"/>
    <w:rsid w:val="00F078D1"/>
    <w:rsid w:val="00F12B44"/>
    <w:rsid w:val="00F32CAA"/>
    <w:rsid w:val="00F405B0"/>
    <w:rsid w:val="00F741B3"/>
    <w:rsid w:val="00F82254"/>
    <w:rsid w:val="00F84BD6"/>
    <w:rsid w:val="00FA2C7F"/>
    <w:rsid w:val="00FB078E"/>
    <w:rsid w:val="00FD0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E801AF"/>
  <w15:chartTrackingRefBased/>
  <w15:docId w15:val="{CC2F2118-C34C-4194-BDA5-87D2775774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A0A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A0A3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D135D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135D"/>
    <w:rPr>
      <w:rFonts w:ascii="Times New Roman" w:hAnsi="Times New Roman" w:cs="Times New Roman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13FE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13FE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13FE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D6C0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D6C0B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D8250D"/>
    <w:pPr>
      <w:spacing w:after="0" w:line="240" w:lineRule="auto"/>
    </w:pPr>
  </w:style>
  <w:style w:type="table" w:customStyle="1" w:styleId="ScrollTableNormal">
    <w:name w:val="Scroll Table Normal"/>
    <w:basedOn w:val="Standardowy"/>
    <w:uiPriority w:val="99"/>
    <w:qFormat/>
    <w:rsid w:val="0072374B"/>
    <w:pPr>
      <w:spacing w:after="0" w:line="240" w:lineRule="auto"/>
    </w:pPr>
    <w:rPr>
      <w:rFonts w:ascii="Arial" w:eastAsia="Times New Roman" w:hAnsi="Arial" w:cs="Times New Roman"/>
      <w:sz w:val="20"/>
      <w:szCs w:val="24"/>
      <w:lang w:val="en-US"/>
    </w:rPr>
    <w:tblPr>
      <w:tblStyleRowBandSize w:val="1"/>
      <w:tblStyleColBandSize w:val="1"/>
      <w:tblBorders>
        <w:top w:val="single" w:sz="4" w:space="0" w:color="DDDDDD"/>
        <w:left w:val="single" w:sz="4" w:space="0" w:color="DDDDDD"/>
        <w:bottom w:val="single" w:sz="4" w:space="0" w:color="DDDDDD"/>
        <w:right w:val="single" w:sz="4" w:space="0" w:color="DDDDDD"/>
        <w:insideH w:val="single" w:sz="4" w:space="0" w:color="DDDDDD"/>
        <w:insideV w:val="single" w:sz="4" w:space="0" w:color="DDDDDD"/>
      </w:tblBorders>
    </w:tblPr>
    <w:tblStylePr w:type="firstRow">
      <w:rPr>
        <w:rFonts w:ascii="Arial" w:hAnsi="Arial"/>
        <w:b w:val="0"/>
        <w:bCs w:val="0"/>
        <w:i w:val="0"/>
        <w:iCs w:val="0"/>
        <w:color w:val="262626"/>
        <w:sz w:val="20"/>
      </w:rPr>
      <w:tblPr/>
      <w:trPr>
        <w:tblHeader/>
      </w:trPr>
      <w:tcPr>
        <w:tcBorders>
          <w:top w:val="single" w:sz="4" w:space="0" w:color="DDDDDD"/>
          <w:left w:val="single" w:sz="4" w:space="0" w:color="DDDDDD"/>
          <w:bottom w:val="single" w:sz="4" w:space="0" w:color="DDDDDD"/>
          <w:right w:val="single" w:sz="4" w:space="0" w:color="DDDDDD"/>
          <w:insideH w:val="single" w:sz="4" w:space="0" w:color="DDDDDD"/>
          <w:insideV w:val="single" w:sz="4" w:space="0" w:color="DDDDDD"/>
          <w:tl2br w:val="nil"/>
          <w:tr2bl w:val="nil"/>
        </w:tcBorders>
        <w:shd w:val="clear" w:color="auto" w:fill="F0F0F0"/>
      </w:tcPr>
    </w:tblStylePr>
    <w:tblStylePr w:type="firstCol">
      <w:rPr>
        <w:b/>
        <w:color w:val="003263"/>
      </w:rPr>
      <w:tblPr/>
      <w:tcPr>
        <w:shd w:val="clear" w:color="auto" w:fill="F0F0F0"/>
      </w:tcPr>
    </w:tblStylePr>
  </w:style>
  <w:style w:type="paragraph" w:styleId="Legenda">
    <w:name w:val="caption"/>
    <w:basedOn w:val="Normalny"/>
    <w:next w:val="Normalny"/>
    <w:unhideWhenUsed/>
    <w:qFormat/>
    <w:rsid w:val="0072374B"/>
    <w:pPr>
      <w:spacing w:after="200" w:line="240" w:lineRule="auto"/>
    </w:pPr>
    <w:rPr>
      <w:rFonts w:eastAsiaTheme="minorEastAsia"/>
      <w:i/>
      <w:iCs/>
      <w:color w:val="44546A" w:themeColor="text2"/>
      <w:sz w:val="18"/>
      <w:szCs w:val="18"/>
      <w:lang w:eastAsia="pl-PL"/>
    </w:rPr>
  </w:style>
  <w:style w:type="character" w:customStyle="1" w:styleId="Other">
    <w:name w:val="Other_"/>
    <w:basedOn w:val="Domylnaczcionkaakapitu"/>
    <w:link w:val="Other0"/>
    <w:rsid w:val="00F12B44"/>
    <w:rPr>
      <w:rFonts w:ascii="Calibri" w:eastAsia="Calibri" w:hAnsi="Calibri" w:cs="Calibri"/>
      <w:sz w:val="18"/>
      <w:szCs w:val="18"/>
    </w:rPr>
  </w:style>
  <w:style w:type="paragraph" w:customStyle="1" w:styleId="Other0">
    <w:name w:val="Other"/>
    <w:basedOn w:val="Normalny"/>
    <w:link w:val="Other"/>
    <w:rsid w:val="00F12B44"/>
    <w:pPr>
      <w:widowControl w:val="0"/>
      <w:spacing w:after="0" w:line="240" w:lineRule="auto"/>
    </w:pPr>
    <w:rPr>
      <w:rFonts w:ascii="Calibri" w:eastAsia="Calibri" w:hAnsi="Calibri" w:cs="Calibri"/>
      <w:sz w:val="18"/>
      <w:szCs w:val="18"/>
    </w:rPr>
  </w:style>
  <w:style w:type="character" w:customStyle="1" w:styleId="TekstpodstawowyZnak">
    <w:name w:val="Tekst podstawowy Znak"/>
    <w:basedOn w:val="Domylnaczcionkaakapitu"/>
    <w:link w:val="Tekstpodstawowy"/>
    <w:rsid w:val="00F12B44"/>
    <w:rPr>
      <w:rFonts w:ascii="Calibri" w:eastAsia="Calibri" w:hAnsi="Calibri" w:cs="Calibri"/>
      <w:sz w:val="18"/>
      <w:szCs w:val="18"/>
    </w:rPr>
  </w:style>
  <w:style w:type="paragraph" w:styleId="Tekstpodstawowy">
    <w:name w:val="Body Text"/>
    <w:basedOn w:val="Normalny"/>
    <w:link w:val="TekstpodstawowyZnak"/>
    <w:qFormat/>
    <w:rsid w:val="00F12B44"/>
    <w:pPr>
      <w:widowControl w:val="0"/>
      <w:spacing w:after="0" w:line="240" w:lineRule="auto"/>
      <w:ind w:firstLine="20"/>
    </w:pPr>
    <w:rPr>
      <w:rFonts w:ascii="Calibri" w:eastAsia="Calibri" w:hAnsi="Calibri" w:cs="Calibri"/>
      <w:sz w:val="18"/>
      <w:szCs w:val="18"/>
    </w:rPr>
  </w:style>
  <w:style w:type="character" w:customStyle="1" w:styleId="TekstpodstawowyZnak1">
    <w:name w:val="Tekst podstawowy Znak1"/>
    <w:basedOn w:val="Domylnaczcionkaakapitu"/>
    <w:uiPriority w:val="99"/>
    <w:semiHidden/>
    <w:rsid w:val="00F12B44"/>
  </w:style>
  <w:style w:type="paragraph" w:customStyle="1" w:styleId="pf0">
    <w:name w:val="pf0"/>
    <w:basedOn w:val="Normalny"/>
    <w:rsid w:val="00BC2C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cf01">
    <w:name w:val="cf01"/>
    <w:basedOn w:val="Domylnaczcionkaakapitu"/>
    <w:rsid w:val="00BC2C87"/>
    <w:rPr>
      <w:rFonts w:ascii="Segoe UI" w:hAnsi="Segoe UI" w:cs="Segoe UI" w:hint="default"/>
      <w:b/>
      <w:bCs/>
      <w:sz w:val="18"/>
      <w:szCs w:val="18"/>
    </w:rPr>
  </w:style>
  <w:style w:type="character" w:customStyle="1" w:styleId="cf21">
    <w:name w:val="cf21"/>
    <w:basedOn w:val="Domylnaczcionkaakapitu"/>
    <w:rsid w:val="00BC2C87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2907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639A20-DF4A-4C16-A390-A6B77B329F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7</Pages>
  <Words>3614</Words>
  <Characters>21688</Characters>
  <Application>Microsoft Office Word</Application>
  <DocSecurity>0</DocSecurity>
  <Lines>180</Lines>
  <Paragraphs>50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MAiC</Company>
  <LinksUpToDate>false</LinksUpToDate>
  <CharactersWithSpaces>25252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Sankiewicz Szymon</dc:creator>
  <cp:keywords/>
  <dc:description/>
  <cp:lastModifiedBy>Tarnowska Izabella</cp:lastModifiedBy>
  <cp:revision>4</cp:revision>
  <dcterms:created xsi:type="dcterms:W3CDTF">2024-05-17T08:55:00Z</dcterms:created>
  <dcterms:modified xsi:type="dcterms:W3CDTF">2024-07-29T09:25:00Z</dcterms:modified>
</cp:coreProperties>
</file>